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b511159140ceebb5663fef42924d764714a49e0"/>
    <w:p>
      <w:pPr>
        <w:pStyle w:val="Heading1"/>
      </w:pPr>
      <w:r>
        <w:t xml:space="preserve">Case Study: Integrating Community-Based Social Work in Abidjan, Ivory Coast</w:t>
      </w:r>
    </w:p>
    <w:p>
      <w:pPr>
        <w:pStyle w:val="FirstParagraph"/>
      </w:pPr>
      <w:r>
        <w:rPr>
          <w:bCs/>
          <w:b/>
        </w:rPr>
        <w:t xml:space="preserve">Date:</w:t>
      </w:r>
      <w:r>
        <w:t xml:space="preserve"> </w:t>
      </w:r>
      <w:r>
        <w:t xml:space="preserve">October 2023</w:t>
      </w:r>
      <w:r>
        <w:br/>
      </w:r>
      <w:r>
        <w:rPr>
          <w:bCs/>
          <w:b/>
        </w:rPr>
        <w:t xml:space="preserve">Jurisdiction:</w:t>
      </w:r>
      <w:r>
        <w:t xml:space="preserve">The Republic of Côte d'Ivoire (Ivory Coast)</w:t>
      </w:r>
      <w:r>
        <w:br/>
      </w:r>
    </w:p>
    <w:p>
      <w:pPr>
        <w:pStyle w:val="BodyText"/>
      </w:pPr>
      <w:r>
        <w:t xml:space="preserve">Focal Point:</w:t>
      </w:r>
    </w:p>
    <w:p>
      <w:pPr>
        <w:pStyle w:val="BodyText"/>
      </w:pPr>
      <w:r>
        <w:t xml:space="preserve">: Social Worker roles, challenges, and impact in urban slums.</w:t>
      </w:r>
    </w:p>
    <w:bookmarkStart w:id="20" w:name="introduction-and-contextual-background"/>
    <w:p>
      <w:pPr>
        <w:pStyle w:val="Heading2"/>
      </w:pPr>
      <w:r>
        <w:t xml:space="preserve">1. Introduction and Contextual Background</w:t>
      </w:r>
    </w:p>
    <w:p>
      <w:pPr>
        <w:pStyle w:val="FirstParagraph"/>
      </w:pPr>
      <w:r>
        <w:t xml:space="preserve">The Republic of Côte d'Ivoire, commonly known as the Ivory Coast, has experienced significant economic growth over the past decade, positioning itself as one of West Africa's leading economies However this macroeconomic stability has often masked profound social inequalities particularly within its largest urban center Abidjan As a hub of commerce culture and migration Abidjan attracts thousands of internal migrants daily seeking better opportunities yet many find themselves entrenched in cycles of poverty informal labor and inadequate housing this context creates a complex landscape for</w:t>
      </w:r>
      <w:r>
        <w:t xml:space="preserve"> </w:t>
      </w:r>
      <w:r>
        <w:rPr>
          <w:bCs/>
          <w:b/>
        </w:rPr>
        <w:t xml:space="preserve">social worker</w:t>
      </w:r>
      <w:r>
        <w:t xml:space="preserve"> </w:t>
      </w:r>
      <w:r>
        <w:t xml:space="preserve">practitioners who must navigate systemic gaps while addressing immediate human needs.</w:t>
      </w:r>
    </w:p>
    <w:p>
      <w:pPr>
        <w:pStyle w:val="BodyText"/>
      </w:pPr>
      <w:r>
        <w:t xml:space="preserve">This case study examines the role and impact of professional social work interventions in specific high-density neighborhoods such as Yopougon and Treichville within Abidjan The objective is to analyze how a dedicated</w:t>
      </w:r>
      <w:r>
        <w:t xml:space="preserve"> </w:t>
      </w:r>
      <w:r>
        <w:rPr>
          <w:bCs/>
          <w:b/>
        </w:rPr>
        <w:t xml:space="preserve">Social Worker</w:t>
      </w:r>
      <w:r>
        <w:t xml:space="preserve"> </w:t>
      </w:r>
      <w:r>
        <w:t xml:space="preserve">can bridge the gap between state services marginalized communities and international non-governmental organizations (NGOs) focusing on holistic development mental health support and child protection.</w:t>
      </w:r>
    </w:p>
    <w:bookmarkEnd w:id="20"/>
    <w:bookmarkStart w:id="21" w:name="X5d63e00812ea5986da74b14a4d7b759fcfa0f76"/>
    <w:p>
      <w:pPr>
        <w:pStyle w:val="Heading2"/>
      </w:pPr>
      <w:r>
        <w:t xml:space="preserve">2. Problem Statement: The Urban Vulnerability Crisis in Abidjan</w:t>
      </w:r>
    </w:p>
    <w:p>
      <w:pPr>
        <w:pStyle w:val="FirstParagraph"/>
      </w:pPr>
      <w:r>
        <w:t xml:space="preserve">In many informal settlements across Abidjan basic infrastructure is lacking including reliable clean water sanitation and waste management this environmental degradation exacerbates health issues such as cholera and malaria which disproportionately affect children and the elderly furthermore rapid urbanization has led to the fragmentation of traditional family structures that historically served as social safety nets in Ivorian society As nuclear families struggle under economic pressure issues such as juvenile delinquancy school dropout rates child labor and domestic violence have risen significantly.</w:t>
      </w:r>
    </w:p>
    <w:p>
      <w:pPr>
        <w:pStyle w:val="BodyText"/>
      </w:pPr>
      <w:r>
        <w:t xml:space="preserve">The existing legal framework in Ivory Coast provides guidelines for child protection and social welfare however implementation remains weak due to limited resources and bureaucratic hurdles Therefore there is an urgent need for agile grassroots interventions where a trained</w:t>
      </w:r>
      <w:r>
        <w:t xml:space="preserve"> </w:t>
      </w:r>
      <w:r>
        <w:rPr>
          <w:bCs/>
          <w:b/>
        </w:rPr>
        <w:t xml:space="preserve">Social Worker</w:t>
      </w:r>
      <w:r>
        <w:t xml:space="preserve"> </w:t>
      </w:r>
      <w:r>
        <w:t xml:space="preserve">can act as both a case manager and an advocate ensuring that vulnerable individuals in Abidjan receive the support they are legally entitled to.</w:t>
      </w:r>
    </w:p>
    <w:bookmarkEnd w:id="21"/>
    <w:bookmarkStart w:id="25" w:name="Xf0bcff6d5310f7e51965fbc29d4a91aa8106773"/>
    <w:p>
      <w:pPr>
        <w:pStyle w:val="Heading2"/>
      </w:pPr>
      <w:r>
        <w:t xml:space="preserve">3. Methodology: The Role of the Social Worker in Abidjan</w:t>
      </w:r>
    </w:p>
    <w:p>
      <w:pPr>
        <w:pStyle w:val="FirstParagraph"/>
      </w:pPr>
      <w:r>
        <w:t xml:space="preserve">This study focuses on a longitudinal intervention conducted by a local non-profit organization partnered with international donors The primary actor in this initiative is the frontline</w:t>
      </w:r>
      <w:r>
        <w:t xml:space="preserve"> </w:t>
      </w:r>
      <w:r>
        <w:rPr>
          <w:bCs/>
          <w:b/>
        </w:rPr>
        <w:t xml:space="preserve">Social Worker</w:t>
      </w:r>
    </w:p>
    <w:bookmarkStart w:id="22" w:name="assessment-and-case-intake"/>
    <w:p>
      <w:pPr>
        <w:pStyle w:val="Heading3"/>
      </w:pPr>
      <w:r>
        <w:t xml:space="preserve">3.1 Assessment and Case Intake</w:t>
      </w:r>
    </w:p>
    <w:p>
      <w:pPr>
        <w:pStyle w:val="FirstParagraph"/>
      </w:pPr>
      <w:r>
        <w:t xml:space="preserve">The process begins with comprehensive household visits conducted by the social worker In Abidjan where data collection systems are often informal the social worker employs participatory rural appraisal techniques adapted for urban settings This allows for accurate mapping of vulnerabilities including identifying at-risk children elderly persons living in isolation and victims of gender-based violence.</w:t>
      </w:r>
    </w:p>
    <w:bookmarkEnd w:id="22"/>
    <w:bookmarkStart w:id="23" w:name="individualized-intervention-plans"/>
    <w:p>
      <w:pPr>
        <w:pStyle w:val="Heading3"/>
      </w:pPr>
      <w:r>
        <w:t xml:space="preserve">3.2 Individualized Intervention Plans</w:t>
      </w:r>
    </w:p>
    <w:p>
      <w:pPr>
        <w:pStyle w:val="FirstParagraph"/>
      </w:pPr>
      <w:r>
        <w:t xml:space="preserve">Once a case is identified the social worker develops an individualized support plan This may involve linking a single mother to microfinance programs through local cooperatives enrolling out-of-school children in remedial education classes or facilitating access to public healthcare services for chronic illness management The key differentiator here is cultural competence the social worker must understand local customs kinship obligations and language nuances (such as Nouchi slang) to build trust effectively.</w:t>
      </w:r>
    </w:p>
    <w:bookmarkEnd w:id="23"/>
    <w:bookmarkStart w:id="24" w:name="community-empowerment"/>
    <w:p>
      <w:pPr>
        <w:pStyle w:val="Heading3"/>
      </w:pPr>
      <w:r>
        <w:t xml:space="preserve">3.3 Community Empowerment</w:t>
      </w:r>
    </w:p>
    <w:p>
      <w:pPr>
        <w:pStyle w:val="FirstParagraph"/>
      </w:pPr>
      <w:r>
        <w:t xml:space="preserve">Beyond individual cases the social worker in Abidjan facilitates community dialogues These gatherings serve to destigmatize mental health issues and promote early childhood development practices By empowering community leaders religious figures and parents the intervention ensures sustainability even after external funding cycles end.</w:t>
      </w:r>
    </w:p>
    <w:bookmarkEnd w:id="24"/>
    <w:bookmarkEnd w:id="25"/>
    <w:bookmarkStart w:id="26" w:name="case-example-the-journey-of-amina"/>
    <w:p>
      <w:pPr>
        <w:pStyle w:val="Heading2"/>
      </w:pPr>
      <w:r>
        <w:t xml:space="preserve">4. Case Example: The Journey of "Amina"</w:t>
      </w:r>
    </w:p>
    <w:p>
      <w:pPr>
        <w:pStyle w:val="FirstParagraph"/>
      </w:pPr>
      <w:r>
        <w:t xml:space="preserve">To illustrate the practical application of social work in this region consider the case of Amina a 19-year-old mother residing in Yopougon After her partner abandoned the family she struggled to feed her two young children forcing them into street vending This scenario is common across Abidjan but represents a critical intervention point for any</w:t>
      </w:r>
      <w:r>
        <w:t xml:space="preserve"> </w:t>
      </w:r>
      <w:r>
        <w:rPr>
          <w:bCs/>
          <w:b/>
        </w:rPr>
        <w:t xml:space="preserve">Social Worker</w:t>
      </w:r>
      <w:r>
        <w:t xml:space="preserve">.</w:t>
      </w:r>
    </w:p>
    <w:p>
      <w:pPr>
        <w:pStyle w:val="BodyText"/>
      </w:pPr>
      <w:r>
        <w:rPr>
          <w:bCs/>
          <w:b/>
        </w:rPr>
        <w:t xml:space="preserve">Intervention Steps:</w:t>
      </w:r>
    </w:p>
    <w:p>
      <w:pPr>
        <w:numPr>
          <w:ilvl w:val="0"/>
          <w:numId w:val="1001"/>
        </w:numPr>
        <w:pStyle w:val="Compact"/>
      </w:pPr>
      <w:r>
        <w:rPr>
          <w:bCs/>
          <w:b/>
        </w:rPr>
        <w:t xml:space="preserve">Rapid Assessment:</w:t>
      </w:r>
      <w:r>
        <w:t xml:space="preserve">The social worker identified Amina's case through a school feeding program monitor noting her children's chronic hunger.</w:t>
      </w:r>
    </w:p>
    <w:p>
      <w:pPr>
        <w:numPr>
          <w:ilvl w:val="0"/>
          <w:numId w:val="1001"/>
        </w:numPr>
        <w:pStyle w:val="Compact"/>
      </w:pPr>
      <w:r>
        <w:t xml:space="preserve">Economic Empowerment:The social worker connected Amina with a women’s weaving cooperative that provides skills training and initial capital This reduced immediate financial pressure.</w:t>
      </w:r>
    </w:p>
    <w:p>
      <w:pPr>
        <w:numPr>
          <w:ilvl w:val="0"/>
          <w:numId w:val="1001"/>
        </w:numPr>
        <w:pStyle w:val="Compact"/>
      </w:pPr>
      <w:r>
        <w:rPr>
          <w:bCs/>
          <w:b/>
        </w:rPr>
        <w:t xml:space="preserve">Education Support:Enrollment fees for the children were subsidized through a partner NGO facilitated by the social worker’s negotiation efforts.</w:t>
      </w:r>
    </w:p>
    <w:p>
      <w:pPr>
        <w:numPr>
          <w:ilvl w:val="0"/>
          <w:numId w:val="1001"/>
        </w:numPr>
        <w:pStyle w:val="Compact"/>
      </w:pPr>
      <w:r>
        <w:rPr>
          <w:bCs/>
          <w:b/>
        </w:rPr>
        <w:t xml:space="preserve">Psychosocial Support:Amina received counseling to address trauma related to abandonment and anxiety ensuring her mental well-being as she rebuilt her life.</w:t>
      </w:r>
    </w:p>
    <w:p>
      <w:pPr>
        <w:pStyle w:val="FirstParagraph"/>
      </w:pPr>
      <w:r>
        <w:t xml:space="preserve">Six months later Amina was earning a stable income both children were attending school regularly and the household reported improved food security This outcome highlights the transformative potential of integrated social work practices in the Ivorian context.</w:t>
      </w:r>
    </w:p>
    <w:bookmarkEnd w:id="26"/>
    <w:bookmarkStart w:id="27" w:name="X795e8704634979fc5d7f759b828f552418b4d6d"/>
    <w:p>
      <w:pPr>
        <w:pStyle w:val="Heading2"/>
      </w:pPr>
      <w:r>
        <w:t xml:space="preserve">5. Challenges Faced by Social Workers in Ivory Coast</w:t>
      </w:r>
    </w:p>
    <w:p>
      <w:pPr>
        <w:pStyle w:val="FirstParagraph"/>
      </w:pPr>
      <w:r>
        <w:t xml:space="preserve">Despite successes several systemic barriers hinder effective service delivery in Abidjan:</w:t>
      </w:r>
    </w:p>
    <w:p>
      <w:pPr>
        <w:numPr>
          <w:ilvl w:val="0"/>
          <w:numId w:val="1002"/>
        </w:numPr>
        <w:pStyle w:val="Compact"/>
      </w:pPr>
      <w:r>
        <w:rPr>
          <w:bCs/>
          <w:b/>
        </w:rPr>
        <w:t xml:space="preserve">Lack of Formal Recognition:Social work is not yet fully institutionalized within the Ivorian civil service leading to low salaries and limited career progression for practitioners.</w:t>
      </w:r>
    </w:p>
    <w:p>
      <w:pPr>
        <w:numPr>
          <w:ilvl w:val="0"/>
          <w:numId w:val="1002"/>
        </w:numPr>
        <w:pStyle w:val="Compact"/>
      </w:pPr>
      <w:r>
        <w:rPr>
          <w:bCs/>
          <w:b/>
        </w:rPr>
        <w:t xml:space="preserve">Cultural Stigma:Mental health remains heavily stigmatized requiring social workers to spend considerable time on awareness campaigns before any clinical intervention can occur.</w:t>
      </w:r>
    </w:p>
    <w:p>
      <w:pPr>
        <w:numPr>
          <w:ilvl w:val="0"/>
          <w:numId w:val="1002"/>
        </w:numPr>
        <w:pStyle w:val="Compact"/>
      </w:pPr>
      <w:r>
        <w:rPr>
          <w:bCs/>
          <w:b/>
        </w:rPr>
        <w:t xml:space="preserve">Resource Scarcity:Overburdened public hospitals and schools mean that social workers often have to rely on informal networks or donor funds rather than state infrastructure which is unreliable.</w:t>
      </w:r>
    </w:p>
    <w:bookmarkEnd w:id="27"/>
    <w:bookmarkStart w:id="28" w:name="recommendations-for-future-policy"/>
    <w:p>
      <w:pPr>
        <w:pStyle w:val="Heading2"/>
      </w:pPr>
      <w:r>
        <w:t xml:space="preserve">6. Recommendations for Future Policy</w:t>
      </w:r>
    </w:p>
    <w:p>
      <w:pPr>
        <w:pStyle w:val="FirstParagraph"/>
      </w:pPr>
      <w:r>
        <w:t xml:space="preserve">To strengthen the role of the</w:t>
      </w:r>
      <w:r>
        <w:t xml:space="preserve"> </w:t>
      </w:r>
      <w:r>
        <w:rPr>
          <w:bCs/>
          <w:b/>
        </w:rPr>
        <w:t xml:space="preserve">Social Worker</w:t>
      </w:r>
    </w:p>
    <w:p>
      <w:pPr>
        <w:numPr>
          <w:ilvl w:val="0"/>
          <w:numId w:val="1003"/>
        </w:numPr>
        <w:pStyle w:val="Compact"/>
      </w:pPr>
      <w:r>
        <w:rPr>
          <w:bCs/>
          <w:b/>
        </w:rPr>
        <w:t xml:space="preserve">Legislative Framework: The government should formally recognize social work as a regulated profession establishing clear codes of ethics and standards.</w:t>
      </w:r>
    </w:p>
    <w:p>
      <w:pPr>
        <w:numPr>
          <w:ilvl w:val="0"/>
          <w:numId w:val="1003"/>
        </w:numPr>
        <w:pStyle w:val="Compact"/>
      </w:pPr>
      <w:r>
        <w:rPr>
          <w:bCs/>
          <w:b/>
        </w:rPr>
        <w:t xml:space="preserve">Funding Allocation: Increased budgetary allocation for local NGOs allowing them to hire more qualified personnel rather than relying on short-term volunteers.</w:t>
      </w:r>
    </w:p>
    <w:p>
      <w:pPr>
        <w:numPr>
          <w:ilvl w:val="0"/>
          <w:numId w:val="1003"/>
        </w:numPr>
        <w:pStyle w:val="Compact"/>
      </w:pPr>
      <w:r>
        <w:rPr>
          <w:bCs/>
          <w:b/>
        </w:rPr>
        <w:t xml:space="preserve">Cultural Integration: Training programs should integrate indigenous conflict resolution methods with modern social work theories to enhance community acceptance.</w:t>
      </w:r>
    </w:p>
    <w:bookmarkEnd w:id="28"/>
    <w:bookmarkStart w:id="29" w:name="conclusion"/>
    <w:p>
      <w:pPr>
        <w:pStyle w:val="Heading2"/>
      </w:pPr>
      <w:r>
        <w:t xml:space="preserve">7. Conclusion</w:t>
      </w:r>
    </w:p>
    <w:p>
      <w:pPr>
        <w:pStyle w:val="FirstParagraph"/>
      </w:pPr>
      <w:r>
        <w:t xml:space="preserve">The case of Abidjan demonstrates that while the challenges facing vulnerable populations are daunting they are not insurmountable When equipped with adequate resources and cultural training a dedicated</w:t>
      </w:r>
      <w:r>
        <w:t xml:space="preserve"> </w:t>
      </w:r>
      <w:r>
        <w:rPr>
          <w:bCs/>
          <w:b/>
        </w:rPr>
        <w:t xml:space="preserve">Social Worker</w:t>
      </w:r>
    </w:p>
    <w:p>
      <w:pPr>
        <w:pStyle w:val="BodyText"/>
      </w:pPr>
      <w:r>
        <w:rPr>
          <w:iCs/>
          <w:i/>
        </w:rPr>
        <w:t xml:space="preserve">This document serves as an educational case study analyzing socio-economic dynamics and professional practices in the Republic of Côte d'Ivoire.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Abidjan, Ivory Coast</dc:title>
  <dc:creator/>
  <dc:language>en</dc:language>
  <cp:keywords/>
  <dcterms:created xsi:type="dcterms:W3CDTF">2026-07-29T06:45:35Z</dcterms:created>
  <dcterms:modified xsi:type="dcterms:W3CDTF">2026-07-29T06:45:35Z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