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Morocco</w:t>
      </w:r>
      <w:r>
        <w:t xml:space="preserve"> </w:t>
      </w:r>
      <w:r>
        <w:t xml:space="preserve">Casablanca</w:t>
      </w:r>
    </w:p>
    <w:bookmarkStart w:id="20" w:name="X99d3e9f8b66419e5b3e211c176b29c7cff30cb9"/>
    <w:p>
      <w:pPr>
        <w:pStyle w:val="Heading1"/>
      </w:pPr>
      <w:r>
        <w:t xml:space="preserve">Case Study Analysis of Social Work Practices in Morocco, Casablanca</w:t>
      </w:r>
    </w:p>
    <w:p>
      <w:pPr>
        <w:pStyle w:val="FirstParagraph"/>
      </w:pPr>
      <w:r>
        <w:rPr>
          <w:bCs/>
          <w:b/>
        </w:rPr>
        <w:t xml:space="preserve">Date:</w:t>
      </w:r>
      <w:r>
        <w:t xml:space="preserve"> </w:t>
      </w:r>
      <w:r>
        <w:t xml:space="preserve">May 24, 2024</w:t>
      </w:r>
      <w:r>
        <w:br/>
      </w:r>
      <w:r>
        <w:rPr>
          <w:bCs/>
          <w:b/>
        </w:rPr>
        <w:t xml:space="preserve">Subject:</w:t>
      </w:r>
    </w:p>
    <w:bookmarkEnd w:id="20"/>
    <w:bookmarkStart w:id="22" w:name="introduction"/>
    <w:bookmarkStart w:id="21" w:name="introduction-and-contextual-background"/>
    <w:p>
      <w:pPr>
        <w:pStyle w:val="Heading3"/>
      </w:pPr>
      <w:r>
        <w:t xml:space="preserve">1. Introduction and Contextual Background</w:t>
      </w:r>
    </w:p>
    <w:p>
      <w:pPr>
        <w:pStyle w:val="FirstParagraph"/>
      </w:pPr>
      <w:r>
        <w:t xml:space="preserve">The social fabric of Morocco Casablanca is undergoing significant transformation due rapid urbanization, economic shifts, and evolving family structures. As the economic capital of Morocco Casablanca serves as a primary destination for internal migration from rural areas, leading to complex social challenges including poverty, housing instability, youth unemployment. In this dynamic environment the role of the</w:t>
      </w:r>
      <w:r>
        <w:t xml:space="preserve"> </w:t>
      </w:r>
      <w:r>
        <w:rPr>
          <w:bCs/>
          <w:b/>
        </w:rPr>
        <w:t xml:space="preserve">Social Worker</w:t>
      </w:r>
      <w:r>
        <w:t xml:space="preserve"> </w:t>
      </w:r>
      <w:r>
        <w:t xml:space="preserve">has become increasingly critical in mediating between state services and vulnerable populations This case study explores how professional</w:t>
      </w:r>
      <w:r>
        <w:t xml:space="preserve"> </w:t>
      </w:r>
      <w:r>
        <w:rPr>
          <w:bCs/>
          <w:b/>
        </w:rPr>
        <w:t xml:space="preserve">Social Work</w:t>
      </w:r>
      <w:r>
        <w:t xml:space="preserve"> </w:t>
      </w:r>
      <w:r>
        <w:t xml:space="preserve">interventions are adapted to the specific cultural and logistical realities of Morocco Casablanca highlighting both successes and systemic barriers.</w:t>
      </w:r>
    </w:p>
    <w:bookmarkEnd w:id="21"/>
    <w:bookmarkEnd w:id="22"/>
    <w:bookmarkStart w:id="24" w:name="case-profile"/>
    <w:bookmarkStart w:id="23" w:name="Xd1acb398c933c6fdda2afcf704b776420324348"/>
    <w:p>
      <w:pPr>
        <w:pStyle w:val="Heading3"/>
      </w:pPr>
      <w:r>
        <w:t xml:space="preserve">2. Case Profile: The Al Anfa Housing Complex Intervention</w:t>
      </w:r>
    </w:p>
    <w:p>
      <w:pPr>
        <w:pStyle w:val="FirstParagraph"/>
      </w:pPr>
      <w:r>
        <w:rPr>
          <w:bCs/>
          <w:b/>
        </w:rPr>
        <w:t xml:space="preserve">Location:</w:t>
      </w:r>
    </w:p>
    <w:p>
      <w:pPr>
        <w:pStyle w:val="BodyText"/>
      </w:pPr>
      <w:r>
        <w:t xml:space="preserve">Casablanca, specifically within the densely populated districts of Ain Diab and nearby informal settlements.</w:t>
      </w:r>
    </w:p>
    <w:p>
      <w:pPr>
        <w:pStyle w:val="BodyText"/>
      </w:pPr>
      <w:r>
        <w:t xml:space="preserve">Clients Involved:A multi-generational family of five who migrated from rural Souss-Massa region three years ago. The household consists of grandparents, parents, and two school-aged children.</w:t>
      </w:r>
    </w:p>
    <w:p>
      <w:pPr>
        <w:pStyle w:val="BodyText"/>
      </w:pPr>
      <w:r>
        <w:t xml:space="preserve">The Issue:The family faced severe housing precarity in a substandard informal settlement lacking clean water and electricity. Simultaneously they struggled with social isolation language barriers (dialect differences) and the father's underemployment due to lack of recognized certifications from their rural origin. The mother experienced significant stress related to domestic health issues compounded by limited access to healthcare facilities.</w:t>
      </w:r>
    </w:p>
    <w:p>
      <w:pPr>
        <w:pStyle w:val="BodyText"/>
      </w:pPr>
      <w:r>
        <w:t xml:space="preserve">Introducing the Social Worker:A certified</w:t>
      </w:r>
      <w:r>
        <w:t xml:space="preserve"> </w:t>
      </w:r>
      <w:r>
        <w:rPr>
          <w:bCs/>
          <w:b/>
        </w:rPr>
        <w:t xml:space="preserve">Social Worker</w:t>
      </w:r>
      <w:r>
        <w:t xml:space="preserve"> </w:t>
      </w:r>
      <w:r>
        <w:t xml:space="preserve">assigned by a local NGO partnered with the Ministry of Solidarity, Integrity and Social Justice in Morocco Casablanca. The professional's mandate was to conduct a holistic assessment, secure stable housing for the family, facilitate access to public healthcare and social security (AMO - Assurance Maladie Obligatoire), and provide psychosocial support to ensure sustainable reintegration into urban life.</w:t>
      </w:r>
    </w:p>
    <w:bookmarkEnd w:id="23"/>
    <w:bookmarkEnd w:id="24"/>
    <w:bookmarkStart w:id="26" w:name="methodology-and-challenges"/>
    <w:bookmarkStart w:id="25" w:name="Xdd296a299150ae4f09c85c8006663a137ba49cf"/>
    <w:p>
      <w:pPr>
        <w:pStyle w:val="Heading3"/>
      </w:pPr>
      <w:r>
        <w:t xml:space="preserve">3. Methodological Approach in the Moroccan Context</w:t>
      </w:r>
    </w:p>
    <w:p>
      <w:pPr>
        <w:pStyle w:val="FirstParagraph"/>
      </w:pPr>
      <w:r>
        <w:t xml:space="preserve">The intervention strategy employed by the Social Worker in Morocco Casablanca relied heavily on a strengths-based perspective, recognizing the resilience of immigrant families while addressing structural deficits. The approach was multifaceted:</w:t>
      </w:r>
    </w:p>
    <w:p>
      <w:pPr>
        <w:numPr>
          <w:ilvl w:val="0"/>
          <w:numId w:val="1001"/>
        </w:numPr>
        <w:pStyle w:val="Compact"/>
      </w:pPr>
      <w:r>
        <w:rPr>
          <w:bCs/>
          <w:b/>
        </w:rPr>
        <w:t xml:space="preserve">Cultural Competence and Trust Building:</w:t>
      </w:r>
      <w:r>
        <w:t xml:space="preserve"> </w:t>
      </w:r>
      <w:r>
        <w:t xml:space="preserve">In Morocco Casablanca, trust is often established through community networks rather than immediate institutional engagement. The Social Worker utilized a "gatekeeper" approach, initially engaging with local community leaders and mosque imams who acted as bridges to the family. This respected the communal nature of Moroccan society where family honor and privacy are paramount.</w:t>
      </w:r>
    </w:p>
    <w:p>
      <w:pPr>
        <w:numPr>
          <w:ilvl w:val="0"/>
          <w:numId w:val="1001"/>
        </w:numPr>
        <w:pStyle w:val="Compact"/>
      </w:pPr>
      <w:r>
        <w:rPr>
          <w:bCs/>
          <w:b/>
        </w:rPr>
        <w:t xml:space="preserve">Navigating Bureaucratic Labyrinths:</w:t>
      </w:r>
      <w:r>
        <w:t xml:space="preserve"> </w:t>
      </w:r>
      <w:r>
        <w:t xml:space="preserve">Accessing social services in Morocco Casablanca often requires navigating complex administrative procedures. The Social Worker acted as an advocate and navigator, helping the parents complete paperwork for AMO enrollment and applying for housing subsidies under national programs like "Ville Sans Bidonvilles" (City Without Slums). This role extended beyond counseling into practical case management.</w:t>
      </w:r>
    </w:p>
    <w:p>
      <w:pPr>
        <w:numPr>
          <w:ilvl w:val="0"/>
          <w:numId w:val="1001"/>
        </w:numPr>
        <w:pStyle w:val="Compact"/>
      </w:pPr>
      <w:r>
        <w:rPr>
          <w:bCs/>
          <w:b/>
        </w:rPr>
        <w:t xml:space="preserve">Economic Empowerment Integration:</w:t>
      </w:r>
      <w:r>
        <w:t xml:space="preserve"> </w:t>
      </w:r>
      <w:r>
        <w:t xml:space="preserve">Recognizing that social isolation in Morocco Casablanca is often tied to economic marginalization, the Social Worker connected the father with vocational training centers specializing in construction and electrical work—sectors with high demand in the city. This ensured that housing stability was paired with income generation potential.</w:t>
      </w:r>
    </w:p>
    <w:p>
      <w:pPr>
        <w:pStyle w:val="FirstParagraph"/>
      </w:pPr>
      <w:r>
        <w:t xml:space="preserve">A significant challenge encountered by the Social Worker was resource scarcity. NGOs operating within Morocco Casablanca often face funding limitations compared to public entities, leading to long waiting lists for affordable housing units. The</w:t>
      </w:r>
      <w:r>
        <w:t xml:space="preserve"> </w:t>
      </w:r>
      <w:r>
        <w:rPr>
          <w:bCs/>
          <w:b/>
        </w:rPr>
        <w:t xml:space="preserve">Social Worker</w:t>
      </w:r>
      <w:r>
        <w:t xml:space="preserve"> </w:t>
      </w:r>
      <w:r>
        <w:t xml:space="preserve">had to creatively network with private landlords willing to rent at subsidized rates, a task that required immense negotiation skills and persistence.</w:t>
      </w:r>
    </w:p>
    <w:bookmarkEnd w:id="25"/>
    <w:bookmarkEnd w:id="26"/>
    <w:bookmarkStart w:id="28" w:name="outcomes-and-impact"/>
    <w:bookmarkStart w:id="27" w:name="outcomes-and-impact-assessment"/>
    <w:p>
      <w:pPr>
        <w:pStyle w:val="Heading3"/>
      </w:pPr>
      <w:r>
        <w:t xml:space="preserve">4. Outcomes and Impact Assessment</w:t>
      </w:r>
    </w:p>
    <w:p>
      <w:pPr>
        <w:pStyle w:val="FirstParagraph"/>
      </w:pPr>
      <w:r>
        <w:t xml:space="preserve">After six months of intensive intervention, the case yielded measurable positive outcomes that reflect broader trends in social work efficacy within Morocco Casablanca:</w:t>
      </w:r>
    </w:p>
    <w:p>
      <w:pPr>
        <w:numPr>
          <w:ilvl w:val="0"/>
          <w:numId w:val="1002"/>
        </w:numPr>
        <w:pStyle w:val="Compact"/>
      </w:pPr>
      <w:r>
        <w:t xml:space="preserve">Housing Stability:The family secured a one-bedroom apartment in a transitional housing project. While not permanent, it provided access to running water and electricity, significantly reducing health risks for the children and grandparents.</w:t>
      </w:r>
    </w:p>
    <w:p>
      <w:pPr>
        <w:numPr>
          <w:ilvl w:val="0"/>
          <w:numId w:val="1002"/>
        </w:numPr>
        <w:pStyle w:val="Compact"/>
      </w:pPr>
      <w:r>
        <w:t xml:space="preserve">Social Inclusion:The parents successfully enrolled in the AMO system. The Social Worker facilitated their attendance at community health workshops held by local clinics in Casablanca which improved their understanding of preventive care. This reduced hospitalization rates for minor ailments due to delayed treatment.</w:t>
      </w:r>
    </w:p>
    <w:p>
      <w:pPr>
        <w:numPr>
          <w:ilvl w:val="0"/>
          <w:numId w:val="1002"/>
        </w:numPr>
        <w:pStyle w:val="Compact"/>
      </w:pPr>
      <w:r>
        <w:t xml:space="preserve">Economic Integration:The father completed a basic certification course and secured part-time employment in the construction sector. The mother joined a women’s cooperative group, fostering social connections and generating supplementary income through artisanal crafts.</w:t>
      </w:r>
    </w:p>
    <w:p>
      <w:pPr>
        <w:numPr>
          <w:ilvl w:val="0"/>
          <w:numId w:val="1002"/>
        </w:numPr>
        <w:pStyle w:val="Compact"/>
      </w:pPr>
      <w:r>
        <w:t xml:space="preserve">Psichosocial Well-being:Regular home visits by the Social Worker helped mitigate feelings of alienation. The children showed improved school attendance and performance, benefiting from after-school tutoring programs accessed through the NGO.</w:t>
      </w:r>
    </w:p>
    <w:p>
      <w:pPr>
        <w:pStyle w:val="FirstParagraph"/>
      </w:pPr>
      <w:r>
        <w:t xml:space="preserve">The success of this case in Morocco Casablanca highlights that effective</w:t>
      </w:r>
      <w:r>
        <w:t xml:space="preserve"> </w:t>
      </w:r>
      <w:r>
        <w:rPr>
          <w:bCs/>
          <w:b/>
        </w:rPr>
        <w:t xml:space="preserve">Social Work</w:t>
      </w:r>
      <w:r>
        <w:t xml:space="preserve"> </w:t>
      </w:r>
      <w:r>
        <w:t xml:space="preserve">is not merely about crisis management but about holistic integration. It demonstrates how professional social workers can bridge the gap between traditional communal support systems and modern urban infrastructure.</w:t>
      </w:r>
    </w:p>
    <w:bookmarkEnd w:id="27"/>
    <w:bookmarkEnd w:id="28"/>
    <w:bookmarkStart w:id="30" w:name="systemic-implications"/>
    <w:bookmarkStart w:id="29" w:name="X827cbf0f51805c2ef98a01257f928c18bb24eef"/>
    <w:p>
      <w:pPr>
        <w:pStyle w:val="Heading3"/>
      </w:pPr>
      <w:r>
        <w:t xml:space="preserve">5. Systemic Implications for Social Work in Morocco Casablanca</w:t>
      </w:r>
    </w:p>
    <w:p>
      <w:pPr>
        <w:pStyle w:val="FirstParagraph"/>
      </w:pPr>
      <w:r>
        <w:t xml:space="preserve">This case study underscores several critical implications for the future of social work practice in Morocco Casablanca. Firstly, it reveals the necessity for specialized training that equips</w:t>
      </w:r>
      <w:r>
        <w:t xml:space="preserve"> </w:t>
      </w:r>
      <w:r>
        <w:rPr>
          <w:bCs/>
          <w:b/>
        </w:rPr>
        <w:t xml:space="preserve">Social Workers</w:t>
      </w:r>
      <w:r>
        <w:t xml:space="preserve"> </w:t>
      </w:r>
      <w:r>
        <w:t xml:space="preserve">with legal and administrative expertise specific to Moroccan housing laws and social security codes. Generalist social work curricula often lack the granular detail required to navigate local bureaucratic realities.</w:t>
      </w:r>
    </w:p>
    <w:p>
      <w:pPr>
        <w:pStyle w:val="BodyText"/>
      </w:pPr>
      <w:r>
        <w:t xml:space="preserve">Secondly, there is a pressing need for increased funding for civil society organizations operating in Morocco Casablanca. The reliance on international donors can create instability; therefore, strengthening public-private partnerships is essential. The government’s recognition of social work as a critical pillar in the "New Development Model" offers hope, but implementation at the municipal level in cities like Casablanca requires sustained investment.</w:t>
      </w:r>
    </w:p>
    <w:p>
      <w:pPr>
        <w:pStyle w:val="BodyText"/>
      </w:pPr>
      <w:r>
        <w:t xml:space="preserve">Furthermore, the case illustrates the importance of community-based monitoring. In Morocco Casablanca, where informal economies and settlements are prevalent, data collection is often incomplete. Social Workers serve as key informants for policymakers regarding ground-level realities. Their feedback loops can drive more responsive urban planning policies that account for the needs of internal migrants.</w:t>
      </w:r>
    </w:p>
    <w:bookmarkEnd w:id="29"/>
    <w:bookmarkEnd w:id="30"/>
    <w:bookmarkStart w:id="31" w:name="recommendations"/>
    <w:p>
      <w:pPr>
        <w:pStyle w:val="Heading3"/>
      </w:pPr>
      <w:r>
        <w:t xml:space="preserve">6. Recommendations</w:t>
      </w:r>
    </w:p>
    <w:p>
      <w:pPr>
        <w:pStyle w:val="FirstParagraph"/>
      </w:pPr>
      <w:r>
        <w:t xml:space="preserve">To enhance the efficacy of social interventions in Morocco Casablanca, several recommendations are proposed for stakeholders including NGOs, government bodies and academic institutions:</w:t>
      </w:r>
    </w:p>
    <w:p>
      <w:pPr>
        <w:numPr>
          <w:ilvl w:val="0"/>
          <w:numId w:val="1003"/>
        </w:numPr>
        <w:pStyle w:val="Compact"/>
      </w:pPr>
      <w:r>
        <w:rPr>
          <w:bCs/>
          <w:b/>
        </w:rPr>
        <w:t xml:space="preserve">Enhanced Training Programs:</w:t>
      </w:r>
    </w:p>
    <w:p>
      <w:pPr>
        <w:numPr>
          <w:ilvl w:val="0"/>
          <w:numId w:val="1003"/>
        </w:numPr>
        <w:pStyle w:val="Compact"/>
      </w:pPr>
      <w:r>
        <w:rPr>
          <w:bCs/>
          <w:b/>
        </w:rPr>
        <w:t xml:space="preserve">Digitalization of Social Services:</w:t>
      </w:r>
    </w:p>
    <w:p>
      <w:pPr>
        <w:numPr>
          <w:ilvl w:val="0"/>
          <w:numId w:val="1000"/>
        </w:numPr>
        <w:pStyle w:val="Compact"/>
      </w:pPr>
      <w:r>
        <w:t xml:space="preserve">The Ministry of Solidarity should accelerate the digitalization of social aid applications in Morocco Casablanca. This would reduce the burden on</w:t>
      </w:r>
      <w:r>
        <w:t xml:space="preserve"> </w:t>
      </w:r>
      <w:r>
        <w:rPr>
          <w:bCs/>
          <w:b/>
        </w:rPr>
        <w:t xml:space="preserve">Social Workers</w:t>
      </w:r>
      <w:r>
        <w:t xml:space="preserve">, allowing them to focus more on psychosocial support rather than administrative filing.</w:t>
      </w:r>
    </w:p>
    <w:p>
      <w:pPr>
        <w:numPr>
          <w:ilvl w:val="0"/>
          <w:numId w:val="1003"/>
        </w:numPr>
        <w:pStyle w:val="Compact"/>
      </w:pPr>
      <w:r>
        <w:t xml:space="preserve">Inter-Agency Collaboration:</w:t>
      </w:r>
    </w:p>
    <w:p>
      <w:pPr>
        <w:numPr>
          <w:ilvl w:val="0"/>
          <w:numId w:val="1000"/>
        </w:numPr>
        <w:pStyle w:val="Compact"/>
      </w:pPr>
      <w:r>
        <w:t xml:space="preserve">Establish formal coordination committees between NGOs, municipal authorities in Casablanca, and healthcare providers. Siloed operations often lead to fragmented care for clients like the family profiled above.</w:t>
      </w:r>
    </w:p>
    <w:p>
      <w:pPr>
        <w:numPr>
          <w:ilvl w:val="0"/>
          <w:numId w:val="1003"/>
        </w:numPr>
        <w:pStyle w:val="Compact"/>
      </w:pPr>
      <w:r>
        <w:t xml:space="preserve">Mental Health Integration:</w:t>
      </w:r>
    </w:p>
    <w:p>
      <w:pPr>
        <w:numPr>
          <w:ilvl w:val="0"/>
          <w:numId w:val="1000"/>
        </w:numPr>
        <w:pStyle w:val="Compact"/>
      </w:pPr>
      <w:r>
        <w:t xml:space="preserve">Incorporate mental health support into standard social work protocols. The stress of urban migration in Morocco Casablanca is high, yet psychological services remain underutilized and stigmatized. Social Workers should be trained to identify early signs of trauma and anxiety.</w:t>
      </w:r>
    </w:p>
    <w:bookmarkEnd w:id="31"/>
    <w:bookmarkStart w:id="32" w:name="conclusion"/>
    <w:p>
      <w:pPr>
        <w:pStyle w:val="Heading3"/>
      </w:pPr>
      <w:r>
        <w:t xml:space="preserve">7. Conclusion</w:t>
      </w:r>
    </w:p>
    <w:p>
      <w:pPr>
        <w:pStyle w:val="FirstParagraph"/>
      </w:pPr>
      <w:r>
        <w:t xml:space="preserve">The case study of this family in Morocco Casablanca serves as a microcosm for the broader challenges and opportunities facing social work in the region. The dedicated efforts of the</w:t>
      </w:r>
      <w:r>
        <w:t xml:space="preserve"> </w:t>
      </w:r>
      <w:r>
        <w:rPr>
          <w:bCs/>
          <w:b/>
        </w:rPr>
        <w:t xml:space="preserve">Social Worker</w:t>
      </w:r>
      <w:r>
        <w:t xml:space="preserve"> </w:t>
      </w:r>
      <w:r>
        <w:t xml:space="preserve">demonstrate that with culturally sensitive, well-resourced, and multi-disciplinary approaches it is possible to mitigate the adverse effects of rapid urbanization. However systemic issues such as housing shortages and bureaucratic inefficiencies remain significant hurdles. Moving forward, strengthening institutional support for social work in Morocco Casablanca is not just a humanitarian imperative but an economic one ensuring that the city’s growth is inclusive and sustainable. The role of the</w:t>
      </w:r>
      <w:r>
        <w:t xml:space="preserve"> </w:t>
      </w:r>
      <w:r>
        <w:rPr>
          <w:bCs/>
          <w:b/>
        </w:rPr>
        <w:t xml:space="preserve">Social Worker</w:t>
      </w:r>
      <w:r>
        <w:t xml:space="preserve"> </w:t>
      </w:r>
      <w:r>
        <w:t xml:space="preserve">remains pivotal in shaping a more equitable society for all residents of Morocco Casablanca.</w:t>
      </w:r>
    </w:p>
    <w:bookmarkEnd w:id="32"/>
    <w:p>
      <w:pPr>
        <w:pStyle w:val="BodyText"/>
      </w:pPr>
      <w:r>
        <w:rPr>
          <w:iCs/>
          <w:i/>
        </w:rPr>
        <w:t xml:space="preserve">This document is for educational and professional reference purposes only. All names and identifying details have been altered to protect client confidentiality in accordance with international social work ethics.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Morocco Casablanca</dc:title>
  <dc:creator/>
  <dc:language>en</dc:language>
  <cp:keywords/>
  <dcterms:created xsi:type="dcterms:W3CDTF">2026-07-29T17:26:57Z</dcterms:created>
  <dcterms:modified xsi:type="dcterms:W3CDTF">2026-07-29T17:26:57Z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