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Myanmar</w:t>
      </w:r>
      <w:r>
        <w:t xml:space="preserve"> </w:t>
      </w:r>
      <w:r>
        <w:t xml:space="preserve">Yangon</w:t>
      </w:r>
    </w:p>
    <w:bookmarkStart w:id="31" w:name="Xa3f445ee5598599dc81e93a70a6c2afcc74adb8"/>
    <w:p>
      <w:pPr>
        <w:pStyle w:val="Heading1"/>
      </w:pPr>
      <w:r>
        <w:t xml:space="preserve">Case Study: Navigating Complexities in Social Work Practice within Myanmar Yangon</w:t>
      </w:r>
    </w:p>
    <w:p>
      <w:pPr>
        <w:pStyle w:val="FirstParagraph"/>
      </w:pPr>
      <w:r>
        <w:rPr>
          <w:bCs/>
          <w:b/>
        </w:rPr>
        <w:t xml:space="preserve">Date:</w:t>
      </w:r>
      <w:r>
        <w:t xml:space="preserve"> </w:t>
      </w:r>
      <w:r>
        <w:t xml:space="preserve">May 2024</w:t>
      </w:r>
      <w:r>
        <w:br/>
      </w:r>
      <w:r>
        <w:rPr>
          <w:bCs/>
          <w:b/>
        </w:rPr>
        <w:t xml:space="preserve">Locus:</w:t>
      </w:r>
      <w:r>
        <w:rPr>
          <w:iCs/>
          <w:i/>
        </w:rPr>
        <w:t xml:space="preserve"> Myanmar Yangon</w:t>
      </w:r>
      <w:r>
        <w:t xml:space="preserve">, a city undergoing rapid and volatile transformation.</w:t>
      </w:r>
      <w:r>
        <w:br/>
      </w:r>
      <w:r>
        <w:rPr>
          <w:bCs/>
          <w:b/>
        </w:rPr>
        <w:t xml:space="preserve">Subject:</w:t>
      </w:r>
      <w:r>
        <w:t xml:space="preserve">The evolving role of the</w:t>
      </w:r>
      <w:r>
        <w:t xml:space="preserve"> </w:t>
      </w:r>
      <w:r>
        <w:rPr>
          <w:iCs/>
          <w:i/>
        </w:rPr>
        <w:t xml:space="preserve">Social Worker</w:t>
      </w:r>
      <w:r>
        <w:t xml:space="preserve"> </w:t>
      </w:r>
      <w:r>
        <w:t xml:space="preserve">amidst socio-political challenges, economic instability, and post-pandemic recovery efforts.</w:t>
      </w:r>
    </w:p>
    <w:bookmarkStart w:id="20" w:name="X46e2916fd6226e2a10c7ba949af3dc4d71ad3bf"/>
    <w:p>
      <w:pPr>
        <w:pStyle w:val="Heading2"/>
      </w:pPr>
      <w:r>
        <w:t xml:space="preserve">1. Introduction: The Context of Myanmar Yangon</w:t>
      </w:r>
    </w:p>
    <w:p>
      <w:pPr>
        <w:pStyle w:val="FirstParagraph"/>
      </w:pPr>
      <w:r>
        <w:rPr>
          <w:iCs/>
          <w:i/>
          <w:bCs/>
          <w:b/>
        </w:rPr>
        <w:t xml:space="preserve">Myanmar Yangon</w:t>
      </w:r>
      <w:r>
        <w:t xml:space="preserve">, formerly known as Rangoon, remains the commercial capital and largest city of Myanmar. It is a place of stark contrasts, where colonial architecture stands alongside modern high-rises, and where vibrant street culture coexists with deep-seated humanitarian needs. In recent years,</w:t>
      </w:r>
      <w:r>
        <w:t xml:space="preserve"> </w:t>
      </w:r>
      <w:r>
        <w:rPr>
          <w:iCs/>
          <w:i/>
        </w:rPr>
        <w:t xml:space="preserve">Myanmar Yangon</w:t>
      </w:r>
      <w:r>
        <w:t xml:space="preserve"> </w:t>
      </w:r>
      <w:r>
        <w:t xml:space="preserve">has become the epicenter for numerous national issues, including mass displacement due to internal conflict in surrounding regions (such as Bago and Mon State), economic collapse following the 2021 political changes, and a severe shortage of healthcare resources.</w:t>
      </w:r>
    </w:p>
    <w:p>
      <w:pPr>
        <w:pStyle w:val="BodyText"/>
      </w:pPr>
      <w:r>
        <w:t xml:space="preserve">In this turbulent landscape, the concept of traditional social work has had to adapt rapidly. The demand for professional</w:t>
      </w:r>
      <w:r>
        <w:t xml:space="preserve"> </w:t>
      </w:r>
      <w:r>
        <w:rPr>
          <w:iCs/>
          <w:i/>
        </w:rPr>
        <w:t xml:space="preserve">Social Worker</w:t>
      </w:r>
      <w:r>
        <w:t xml:space="preserve"> </w:t>
      </w:r>
      <w:r>
        <w:t xml:space="preserve">intervention is higher than ever before. This case study examines how a dedicated social worker navigates the systemic barriers in</w:t>
      </w:r>
      <w:r>
        <w:t xml:space="preserve"> </w:t>
      </w:r>
      <w:r>
        <w:rPr>
          <w:iCs/>
          <w:i/>
        </w:rPr>
        <w:t xml:space="preserve">Myanmar Yangon</w:t>
      </w:r>
      <w:r>
        <w:t xml:space="preserve">, focusing on a hypothetical but representative scenario involving an elderly person left behind due to family migration.</w:t>
      </w:r>
    </w:p>
    <w:bookmarkEnd w:id="20"/>
    <w:bookmarkStart w:id="22" w:name="case-profile-the-scenario-of-daw-khin"/>
    <w:p>
      <w:pPr>
        <w:pStyle w:val="Heading2"/>
      </w:pPr>
      <w:r>
        <w:t xml:space="preserve">2. Case Profile: The Scenario of "Daw Khin"</w:t>
      </w:r>
    </w:p>
    <w:p>
      <w:pPr>
        <w:pStyle w:val="FirstParagraph"/>
      </w:pPr>
      <w:r>
        <w:t xml:space="preserve">To understand the practical application of social work in this region, we examine the case of "Daw Khin," a pseudonym for an 78-year-old widow living in a dilapidated housing complex in North Yangon. Daw Khin’s story is not unique; it reflects the plight of thousands across</w:t>
      </w:r>
      <w:r>
        <w:t xml:space="preserve"> </w:t>
      </w:r>
      <w:r>
        <w:rPr>
          <w:iCs/>
          <w:i/>
        </w:rPr>
        <w:t xml:space="preserve">Myanmar Yangon</w:t>
      </w:r>
      <w:r>
        <w:t xml:space="preserve">.</w:t>
      </w:r>
    </w:p>
    <w:bookmarkStart w:id="21" w:name="background-and-presenting-problem"/>
    <w:p>
      <w:pPr>
        <w:pStyle w:val="Heading3"/>
      </w:pPr>
      <w:r>
        <w:t xml:space="preserve">Background and Presenting Problem</w:t>
      </w:r>
    </w:p>
    <w:p>
      <w:pPr>
        <w:pStyle w:val="FirstParagraph"/>
      </w:pPr>
      <w:r>
        <w:t xml:space="preserve">Daw Khin lives alone in a two-room flat. Her husband passed away three years ago, and her only son, who was her primary caregiver and financial support, fled to the border regions following economic hardship and political unrest. Before the crisis in</w:t>
      </w:r>
      <w:r>
        <w:t xml:space="preserve"> </w:t>
      </w:r>
      <w:r>
        <w:rPr>
          <w:iCs/>
          <w:i/>
        </w:rPr>
        <w:t xml:space="preserve">Myanmar Yangon</w:t>
      </w:r>
      <w:r>
        <w:t xml:space="preserve">, Daw Khin managed on a small pension from her former teaching job. However, hyperinflation has rendered this income insufficient for basic necessities such as rice, cooking gas, and essential medications for her hypertension.</w:t>
      </w:r>
    </w:p>
    <w:p>
      <w:pPr>
        <w:pStyle w:val="BodyText"/>
      </w:pPr>
      <w:r>
        <w:t xml:space="preserve">The presenting problem is twofold:</w:t>
      </w:r>
    </w:p>
    <w:p>
      <w:pPr>
        <w:numPr>
          <w:ilvl w:val="0"/>
          <w:numId w:val="1001"/>
        </w:numPr>
        <w:pStyle w:val="Compact"/>
      </w:pPr>
      <w:r>
        <w:rPr>
          <w:bCs/>
          <w:b/>
        </w:rPr>
        <w:t xml:space="preserve">Social Isolation:</w:t>
      </w:r>
      <w:r>
        <w:t xml:space="preserve"> Daw Khin has no neighbors who speak to her regularly. The breakdown of community cohesion in urban Yangon means she lacks an informal support network.</w:t>
      </w:r>
    </w:p>
    <w:p>
      <w:pPr>
        <w:numPr>
          <w:ilvl w:val="0"/>
          <w:numId w:val="1001"/>
        </w:numPr>
        <w:pStyle w:val="Compact"/>
      </w:pPr>
      <w:r>
        <w:rPr>
          <w:bCs/>
          <w:b/>
        </w:rPr>
        <w:t xml:space="preserve">Economic Precarity:</w:t>
      </w:r>
      <w:r>
        <w:t xml:space="preserve"> She cannot afford food security or medical care, leading to a rapid decline in physical health and mental well-being.</w:t>
      </w:r>
    </w:p>
    <w:bookmarkEnd w:id="21"/>
    <w:bookmarkEnd w:id="22"/>
    <w:bookmarkStart w:id="27" w:name="Xc811061621ae5ba496a883c2ac0643bfa6a6fcf"/>
    <w:p>
      <w:pPr>
        <w:pStyle w:val="Heading2"/>
      </w:pPr>
      <w:r>
        <w:t xml:space="preserve">3. The Role of the Social Worker: Intervention Strategy</w:t>
      </w:r>
    </w:p>
    <w:p>
      <w:pPr>
        <w:pStyle w:val="FirstParagraph"/>
      </w:pPr>
      <w:r>
        <w:t xml:space="preserve">A local non-governmental organization (NGO) based in Yangon deploys a qualified</w:t>
      </w:r>
      <w:r>
        <w:t xml:space="preserve"> </w:t>
      </w:r>
      <w:r>
        <w:rPr>
          <w:iCs/>
          <w:i/>
        </w:rPr>
        <w:t xml:space="preserve">Social Worker</w:t>
      </w:r>
      <w:r>
        <w:t xml:space="preserve">, referred to here as "Mr. Aung," to assist Daw Khin. Mr. Aung’s approach is guided by the principles of ecological systems theory, recognizing that Daw Khin’s problems are not just individual failures but results of broader systemic pressures within</w:t>
      </w:r>
      <w:r>
        <w:t xml:space="preserve"> </w:t>
      </w:r>
      <w:r>
        <w:rPr>
          <w:iCs/>
          <w:i/>
        </w:rPr>
        <w:t xml:space="preserve">Myanmar Yangon</w:t>
      </w:r>
      <w:r>
        <w:t xml:space="preserve">.</w:t>
      </w:r>
    </w:p>
    <w:bookmarkStart w:id="23" w:name="a-assessment-and-trust-building"/>
    <w:p>
      <w:pPr>
        <w:pStyle w:val="Heading3"/>
      </w:pPr>
      <w:r>
        <w:t xml:space="preserve">A) Assessment and Trust Building</w:t>
      </w:r>
    </w:p>
    <w:p>
      <w:pPr>
        <w:pStyle w:val="FirstParagraph"/>
      </w:pPr>
      <w:r>
        <w:t xml:space="preserve">The first step for any</w:t>
      </w:r>
      <w:r>
        <w:t xml:space="preserve"> </w:t>
      </w:r>
      <w:r>
        <w:rPr>
          <w:iCs/>
          <w:i/>
        </w:rPr>
        <w:t xml:space="preserve">Social Worker</w:t>
      </w:r>
      <w:r>
        <w:t xml:space="preserve"> in this context is establishing trust. In a post-coup environment, there is widespread suspicion of external authorities. Mr. Aung utilizes a community-based entry point, connecting with local religious leaders (monks) who are often the only trusted figures in the neighborhood. By gaining the endorsement of these community gatekeepers, Mr. Aung gains safe access to Daw Khin’s home.</w:t>
      </w:r>
    </w:p>
    <w:bookmarkEnd w:id="23"/>
    <w:bookmarkStart w:id="24" w:name="Xcadc2dadaed611f7115c502e46e723fc8940535"/>
    <w:p>
      <w:pPr>
        <w:pStyle w:val="Heading3"/>
      </w:pPr>
      <w:r>
        <w:t xml:space="preserve">B) Micro-Level Intervention: Direct Support</w:t>
      </w:r>
    </w:p>
    <w:p>
      <w:pPr>
        <w:pStyle w:val="FirstParagraph"/>
      </w:pPr>
      <w:r>
        <w:t xml:space="preserve">The immediate goal is survival. The</w:t>
      </w:r>
      <w:r>
        <w:t xml:space="preserve"> </w:t>
      </w:r>
      <w:r>
        <w:rPr>
          <w:iCs/>
          <w:i/>
        </w:rPr>
        <w:t xml:space="preserve">Social Worker</w:t>
      </w:r>
      <w:r>
        <w:t xml:space="preserve"> coordinates with local food banks and faith-based groups in Yangon to provide a monthly supply of rice, lentils, and cooking oil. Furthermore, Mr. Aung helps Daw Khin navigate the fragmented healthcare system by facilitating a referral to a free clinic run by an international aid agency operating in</w:t>
      </w:r>
      <w:r>
        <w:t xml:space="preserve"> </w:t>
      </w:r>
      <w:r>
        <w:rPr>
          <w:iCs/>
          <w:i/>
        </w:rPr>
        <w:t xml:space="preserve">Myanmar Yangon</w:t>
      </w:r>
      <w:r>
        <w:t xml:space="preserve">. This addresses her immediate medical needs while reducing the financial burden on her.</w:t>
      </w:r>
    </w:p>
    <w:bookmarkEnd w:id="24"/>
    <w:bookmarkStart w:id="25" w:name="Xf0ff9bb8a84fe64c16846f88305c58e3389b419"/>
    <w:p>
      <w:pPr>
        <w:pStyle w:val="Heading3"/>
      </w:pPr>
      <w:r>
        <w:t xml:space="preserve">C) Mezzo-Level Intervention: Community Mobilization</w:t>
      </w:r>
    </w:p>
    <w:p>
      <w:pPr>
        <w:pStyle w:val="FirstParagraph"/>
      </w:pPr>
      <w:r>
        <w:t xml:space="preserve">Recognizing that Daw Khin is not alone, Mr. Aung initiates a "Senior Citizen Support Group" within the housing complex. This group serves two purposes: it provides mutual aid among elderly residents who also have absent family members, and it creates a surveillance network to ensure vulnerable individuals are not overlooked. This empowers the community to look after its own, fostering resilience against future shocks.</w:t>
      </w:r>
    </w:p>
    <w:bookmarkEnd w:id="25"/>
    <w:bookmarkStart w:id="26" w:name="d-macro-level-intervention-advocacy"/>
    <w:p>
      <w:pPr>
        <w:pStyle w:val="Heading3"/>
      </w:pPr>
      <w:r>
        <w:t xml:space="preserve">D) Macro-Level Intervention: Advocacy</w:t>
      </w:r>
    </w:p>
    <w:p>
      <w:pPr>
        <w:pStyle w:val="FirstParagraph"/>
      </w:pPr>
      <w:r>
        <w:t xml:space="preserve">The role of the</w:t>
      </w:r>
      <w:r>
        <w:t xml:space="preserve"> </w:t>
      </w:r>
      <w:r>
        <w:rPr>
          <w:iCs/>
          <w:i/>
        </w:rPr>
        <w:t xml:space="preserve">Social Worker</w:t>
      </w:r>
      <w:r>
        <w:t xml:space="preserve"> extends beyond individual casework. Mr. Aung aggregates anonymized data from dozens of similar cases in Yangon to present to municipal authorities and international donors. He advocates for the inclusion of informal settlements and elderly care into emergency response plans, highlighting that economic sanctions and internal displacement have disproportionately affected non-working populations.</w:t>
      </w:r>
    </w:p>
    <w:bookmarkEnd w:id="26"/>
    <w:bookmarkEnd w:id="27"/>
    <w:bookmarkStart w:id="28" w:name="X3e6d986459ad0b72c30fa94b737ddf116e3a54c"/>
    <w:p>
      <w:pPr>
        <w:pStyle w:val="Heading2"/>
      </w:pPr>
      <w:r>
        <w:t xml:space="preserve">4. Challenges Faced by Social Workers in Myanmar Yangon</w:t>
      </w:r>
    </w:p>
    <w:p>
      <w:pPr>
        <w:pStyle w:val="FirstParagraph"/>
      </w:pPr>
      <w:r>
        <w:t xml:space="preserve">The case of Daw Khin illustrates broader challenges facing the profession in</w:t>
      </w:r>
      <w:r>
        <w:t xml:space="preserve"> </w:t>
      </w:r>
      <w:r>
        <w:rPr>
          <w:iCs/>
          <w:i/>
        </w:rPr>
        <w:t xml:space="preserve">Myanmar Yangon</w:t>
      </w:r>
      <w:r>
        <w:t xml:space="preserve">. These include:</w:t>
      </w:r>
    </w:p>
    <w:p>
      <w:pPr>
        <w:numPr>
          <w:ilvl w:val="0"/>
          <w:numId w:val="1002"/>
        </w:numPr>
        <w:pStyle w:val="Compact"/>
      </w:pPr>
      <w:r>
        <w:rPr>
          <w:bCs/>
          <w:b/>
        </w:rPr>
        <w:t xml:space="preserve">Economic Instability:</w:t>
      </w:r>
      <w:r>
        <w:t xml:space="preserve"> The devaluation of the Kyat makes funding unpredictable. International aid is essential, but supply chains are often disrupted.</w:t>
      </w:r>
    </w:p>
    <w:p>
      <w:pPr>
        <w:numPr>
          <w:ilvl w:val="0"/>
          <w:numId w:val="1002"/>
        </w:numPr>
        <w:pStyle w:val="Compact"/>
      </w:pPr>
      <w:r>
        <w:rPr>
          <w:bCs/>
          <w:b/>
        </w:rPr>
        <w:t xml:space="preserve">Political Sensitivity:</w:t>
      </w:r>
      <w:r>
        <w:t xml:space="preserve"> </w:t>
      </w:r>
      <w:r>
        <w:rPr>
          <w:iCs/>
          <w:i/>
        </w:rPr>
        <w:t xml:space="preserve">Social Worker</w:t>
      </w:r>
      <w:r>
        <w:t xml:space="preserve">s must navigate strict regulations regarding assembly and organization. Providing aid can sometimes be misconstrued as political activity by authorities.</w:t>
      </w:r>
    </w:p>
    <w:p>
      <w:pPr>
        <w:numPr>
          <w:ilvl w:val="0"/>
          <w:numId w:val="1002"/>
        </w:numPr>
        <w:pStyle w:val="Compact"/>
      </w:pPr>
      <w:r>
        <w:rPr>
          <w:bCs/>
          <w:b/>
        </w:rPr>
        <w:t xml:space="preserve">Mental Health Crisis:</w:t>
      </w:r>
      <w:r>
        <w:t xml:space="preserve"> The collective trauma of the population in</w:t>
      </w:r>
      <w:r>
        <w:t xml:space="preserve"> </w:t>
      </w:r>
      <w:r>
        <w:rPr>
          <w:iCs/>
          <w:i/>
        </w:rPr>
        <w:t xml:space="preserve">Myanmar Yangon</w:t>
      </w:r>
      <w:r>
        <w:t xml:space="preserve"> is high. Social workers often act as de facto counselors, yet they lack adequate psychological support for themselves (burnout).</w:t>
      </w:r>
    </w:p>
    <w:p>
      <w:pPr>
        <w:numPr>
          <w:ilvl w:val="0"/>
          <w:numId w:val="1002"/>
        </w:numPr>
        <w:pStyle w:val="Compact"/>
      </w:pPr>
      <w:r>
        <w:rPr>
          <w:bCs/>
          <w:b/>
        </w:rPr>
        <w:t xml:space="preserve">Resource Scarcity:</w:t>
      </w:r>
      <w:r>
        <w:t xml:space="preserve"> There is a severe shortage of trained human resources. Many qualified professionals have emigrated due to safety concerns.</w:t>
      </w:r>
    </w:p>
    <w:bookmarkEnd w:id="28"/>
    <w:bookmarkStart w:id="29" w:name="outcomes-and-ethical-considerations"/>
    <w:p>
      <w:pPr>
        <w:pStyle w:val="Heading2"/>
      </w:pPr>
      <w:r>
        <w:t xml:space="preserve">5. Outcomes and Ethical Considerations</w:t>
      </w:r>
    </w:p>
    <w:p>
      <w:pPr>
        <w:pStyle w:val="FirstParagraph"/>
      </w:pPr>
      <w:r>
        <w:t xml:space="preserve">Six months after intervention, Daw Khin’s condition has stabilized. She is receiving regular medication and has a consistent food supply. More importantly, she participates weekly in the support group, reporting reduced feelings of loneliness.</w:t>
      </w:r>
    </w:p>
    <w:p>
      <w:pPr>
        <w:pStyle w:val="BodyText"/>
      </w:pPr>
      <w:r>
        <w:t xml:space="preserve">However, ethical dilemmas remain central to the work of every</w:t>
      </w:r>
      <w:r>
        <w:t xml:space="preserve"> </w:t>
      </w:r>
      <w:r>
        <w:rPr>
          <w:iCs/>
          <w:i/>
        </w:rPr>
        <w:t xml:space="preserve">Social Worker</w:t>
      </w:r>
      <w:r>
        <w:t xml:space="preserve"> in this context. For instance, when Daw Khin’s son eventually contacts her from a refugee camp across the border and asks for money for his survival, Mr. Aung faces a difficult decision. Diverting Daw Khin’s limited aid resources to support her son could jeopardize her own survival in Yangon. The</w:t>
      </w:r>
      <w:r>
        <w:t xml:space="preserve"> </w:t>
      </w:r>
      <w:r>
        <w:rPr>
          <w:iCs/>
          <w:i/>
        </w:rPr>
        <w:t xml:space="preserve">Social Worker</w:t>
      </w:r>
      <w:r>
        <w:t xml:space="preserve"> must balance the ethical principle of family unity against the duty of care to ensure client safety.</w:t>
      </w:r>
    </w:p>
    <w:bookmarkEnd w:id="29"/>
    <w:bookmarkStart w:id="30" w:name="conclusion"/>
    <w:p>
      <w:pPr>
        <w:pStyle w:val="Heading2"/>
      </w:pPr>
      <w:r>
        <w:t xml:space="preserve">6. Conclusion</w:t>
      </w:r>
    </w:p>
    <w:p>
      <w:pPr>
        <w:pStyle w:val="FirstParagraph"/>
      </w:pPr>
      <w:r>
        <w:t xml:space="preserve">This case study demonstrates that social work in</w:t>
      </w:r>
      <w:r>
        <w:t xml:space="preserve"> </w:t>
      </w:r>
      <w:r>
        <w:rPr>
          <w:bCs/>
          <w:b/>
          <w:iCs/>
          <w:i/>
        </w:rPr>
        <w:t xml:space="preserve">Myanmar Yangon</w:t>
      </w:r>
      <w:r>
        <w:t xml:space="preserve"> is not merely a service delivery model but a critical survival mechanism for vulnerable populations. The role of the</w:t>
      </w:r>
      <w:r>
        <w:t xml:space="preserve"> </w:t>
      </w:r>
      <w:r>
        <w:rPr>
          <w:iCs/>
          <w:i/>
        </w:rPr>
        <w:t xml:space="preserve">Social Worker</w:t>
      </w:r>
      <w:r>
        <w:t xml:space="preserve"> has expanded from traditional counseling to include emergency response, advocacy, and community organizing.</w:t>
      </w:r>
    </w:p>
    <w:p>
      <w:pPr>
        <w:pStyle w:val="BodyText"/>
      </w:pPr>
      <w:r>
        <w:t xml:space="preserve">As</w:t>
      </w:r>
      <w:r>
        <w:t xml:space="preserve"> </w:t>
      </w:r>
      <w:r>
        <w:rPr>
          <w:bCs/>
          <w:b/>
          <w:iCs/>
          <w:i/>
        </w:rPr>
        <w:t xml:space="preserve">Myanmar Yangon</w:t>
      </w:r>
      <w:r>
        <w:t xml:space="preserve"> continues to face profound socio-economic challenges, the resilience and adaptability of its social work profession will be pivotal. Supporting these professionals through funding, capacity building, and political protection is not just a humanitarian imperative but a necessity for any sustainable development effort in the region.</w:t>
      </w:r>
    </w:p>
    <w:p>
      <w:r>
        <w:pict>
          <v:rect style="width:0;height:1.5pt" o:hralign="center" o:hrstd="t" o:hr="t"/>
        </w:pict>
      </w:r>
    </w:p>
    <w:p>
      <w:pPr>
        <w:pStyle w:val="FirstParagraph"/>
      </w:pPr>
      <w:r>
        <w:rPr>
          <w:iCs/>
          <w:i/>
        </w:rPr>
        <w:t xml:space="preserve">Note: All names in this case study are pseudonyms to protect the confidentiality of individuals receiving services. This document is intended for educational purposes regarding social work methodologies in crisis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Myanmar Yangon</dc:title>
  <dc:creator/>
  <dc:language>en</dc:language>
  <cp:keywords/>
  <dcterms:created xsi:type="dcterms:W3CDTF">2026-07-29T10:22:24Z</dcterms:created>
  <dcterms:modified xsi:type="dcterms:W3CDTF">2026-07-29T10:22:24Z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