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Pakistan</w:t>
      </w:r>
      <w:r>
        <w:t xml:space="preserve"> </w:t>
      </w:r>
      <w:r>
        <w:t xml:space="preserve">Karachi</w:t>
      </w:r>
    </w:p>
    <w:bookmarkStart w:id="37" w:name="Xa7b5f5ea455a8207f45f1da5b1f69dcbc1657e8"/>
    <w:p>
      <w:pPr>
        <w:pStyle w:val="Heading1"/>
      </w:pPr>
      <w:r>
        <w:t xml:space="preserve">Bridging Gaps in the Mega-City: A Case Study of Social Work Intervention in Pakistan, Karachi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Karachi, Sindh, Pakistan</w:t>
      </w:r>
      <w:r>
        <w:br/>
      </w:r>
      <w:r>
        <w:rPr>
          <w:bCs/>
          <w:b/>
        </w:rPr>
        <w:t xml:space="preserve">Focal Point:</w:t>
      </w:r>
    </w:p>
    <w:bookmarkStart w:id="20" w:name="Xa2d16aae1ee7108c11086d52bfa74b40b1b5eff"/>
    <w:p>
      <w:pPr>
        <w:pStyle w:val="Heading2"/>
      </w:pPr>
      <w:r>
        <w:t xml:space="preserve">1. Introduction: The Context of Social Work in Pakistan, Karachi</w:t>
      </w:r>
    </w:p>
    <w:p>
      <w:pPr>
        <w:pStyle w:val="FirstParagraph"/>
      </w:pPr>
      <w:r>
        <w:t xml:space="preserve">Karachi, the economic heartland of</w:t>
      </w:r>
      <w:r>
        <w:t xml:space="preserve"> </w:t>
      </w:r>
      <w:r>
        <w:rPr>
          <w:bCs/>
          <w:b/>
        </w:rPr>
        <w:t xml:space="preserve">Pakistan</w:t>
      </w:r>
      <w:r>
        <w:t xml:space="preserve">, presents a unique paradox. It is a city of immense potential and resilience, yet it struggles with some of the most severe challenges in urban planning and social welfare in South Asia. With a population estimated to exceed 16 million people, Karachi is characterized by extreme density, significant income inequality, and informal settlements that house nearly half of its residents. In this complex ecosystem, the role of the</w:t>
      </w:r>
      <w:r>
        <w:t xml:space="preserve"> </w:t>
      </w:r>
      <w:r>
        <w:rPr>
          <w:bCs/>
          <w:b/>
        </w:rPr>
        <w:t xml:space="preserve">Social Worker</w:t>
      </w:r>
      <w:r>
        <w:t xml:space="preserve"> </w:t>
      </w:r>
      <w:r>
        <w:t xml:space="preserve">is not merely supportive but foundational to the survival and dignity of marginalized communities.</w:t>
      </w:r>
    </w:p>
    <w:p>
      <w:pPr>
        <w:pStyle w:val="BodyText"/>
      </w:pPr>
      <w:r>
        <w:t xml:space="preserve">This case study examines how a dedicated team of</w:t>
      </w:r>
      <w:r>
        <w:t xml:space="preserve"> </w:t>
      </w:r>
      <w:r>
        <w:rPr>
          <w:bCs/>
          <w:b/>
        </w:rPr>
        <w:t xml:space="preserve">Social Workers</w:t>
      </w:r>
      <w:r>
        <w:t xml:space="preserve"> </w:t>
      </w:r>
      <w:r>
        <w:t xml:space="preserve">operates within the constraints and opportunities provided by</w:t>
      </w:r>
    </w:p>
    <w:p>
      <w:pPr>
        <w:pStyle w:val="BodyText"/>
      </w:pPr>
      <w:r>
        <w:t xml:space="preserve">Pakistan Karachi. It explores their methodologies, challenges, and successes in addressing issues ranging from domestic violence to access to clean water. The document highlights that effective social work in this region requires a deep understanding of local cultural nuances, religious frameworks, and the bureaucratic landscape specific to</w:t>
      </w:r>
      <w:r>
        <w:t xml:space="preserve"> </w:t>
      </w:r>
      <w:r>
        <w:rPr>
          <w:bCs/>
          <w:b/>
        </w:rPr>
        <w:t xml:space="preserve">Pakistan</w:t>
      </w:r>
      <w:r>
        <w:t xml:space="preserve">.</w:t>
      </w:r>
    </w:p>
    <w:bookmarkEnd w:id="20"/>
    <w:bookmarkStart w:id="21" w:name="Xfc567bcbafb8b3e46e764d3139756beac2e140f"/>
    <w:p>
      <w:pPr>
        <w:pStyle w:val="Heading2"/>
      </w:pPr>
      <w:r>
        <w:t xml:space="preserve">2. Profile of the Beneficiary Community: Korangi Industrial Area</w:t>
      </w:r>
    </w:p>
    <w:p>
      <w:pPr>
        <w:pStyle w:val="FirstParagraph"/>
      </w:pPr>
      <w:r>
        <w:t xml:space="preserve">The focus of this case study is a low-income residential cluster in the Korangi industrial area. This neighborhood serves as a prime example of the urban drift seen across</w:t>
      </w:r>
    </w:p>
    <w:p>
      <w:pPr>
        <w:pStyle w:val="BodyText"/>
      </w:pPr>
      <w:r>
        <w:t xml:space="preserve">Pakistan Karachi. The residents are largely recent migrants from rural Sindh and other provinces, seeking employment in the nearby factories. Key demographic characteristics include:</w:t>
      </w:r>
    </w:p>
    <w:p>
      <w:pPr>
        <w:numPr>
          <w:ilvl w:val="0"/>
          <w:numId w:val="1001"/>
        </w:numPr>
        <w:pStyle w:val="Compact"/>
      </w:pPr>
      <w:r>
        <w:rPr>
          <w:bCs/>
          <w:b/>
        </w:rPr>
        <w:t xml:space="preserve">Housing Conditions:</w:t>
      </w:r>
      <w:r>
        <w:t xml:space="preserve"> </w:t>
      </w:r>
      <w:r>
        <w:t xml:space="preserve">Many families live in semi-permanent structures with inadequate sanitation.</w:t>
      </w:r>
    </w:p>
    <w:p>
      <w:pPr>
        <w:numPr>
          <w:ilvl w:val="0"/>
          <w:numId w:val="1001"/>
        </w:numPr>
        <w:pStyle w:val="Compact"/>
      </w:pPr>
      <w:r>
        <w:rPr>
          <w:bCs/>
          <w:b/>
        </w:rPr>
        <w:t xml:space="preserve">Economic Status:</w:t>
      </w:r>
      <w:r>
        <w:t xml:space="preserve"> </w:t>
      </w:r>
      <w:r>
        <w:t xml:space="preserve">Daily wage earners make up 80% of the workforce, lacking social security nets.</w:t>
      </w:r>
    </w:p>
    <w:p>
      <w:pPr>
        <w:numPr>
          <w:ilvl w:val="0"/>
          <w:numId w:val="1001"/>
        </w:numPr>
        <w:pStyle w:val="Compact"/>
      </w:pPr>
      <w:r>
        <w:rPr>
          <w:bCs/>
          <w:b/>
        </w:rPr>
        <w:t xml:space="preserve">Governance Gap:</w:t>
      </w:r>
      <w:r>
        <w:t xml:space="preserve">The formal state infrastructure is often absent or inefficient, creating a vacuum that civil society must fill.</w:t>
      </w:r>
    </w:p>
    <w:p>
      <w:pPr>
        <w:pStyle w:val="FirstParagraph"/>
      </w:pPr>
      <w:r>
        <w:t xml:space="preserve">In this environment, the</w:t>
      </w:r>
      <w:r>
        <w:t xml:space="preserve"> </w:t>
      </w:r>
      <w:r>
        <w:rPr>
          <w:bCs/>
          <w:b/>
        </w:rPr>
        <w:t xml:space="preserve">Social Worker</w:t>
      </w:r>
      <w:r>
        <w:t xml:space="preserve"> </w:t>
      </w:r>
      <w:r>
        <w:t xml:space="preserve">acts as a bridge between the disenfranchised community and necessary state or non-state resources. Without such intervention, these communities remain invisible to policymakers in Islamabad and Lahore.</w:t>
      </w:r>
    </w:p>
    <w:bookmarkEnd w:id="21"/>
    <w:bookmarkStart w:id="23" w:name="section"/>
    <w:p>
      <w:pPr>
        <w:pStyle w:val="Heading2"/>
      </w:pPr>
    </w:p>
    <w:bookmarkStart w:id="22" w:name="X660a1a78b2fd6f048e7ff55d5c767f501e2fa06"/>
    <w:p>
      <w:pPr>
        <w:pStyle w:val="Heading3"/>
      </w:pPr>
      <w:r>
        <w:t xml:space="preserve">The Role of the Social Worker: Intervention Strategies</w:t>
      </w:r>
    </w:p>
    <w:p>
      <w:pPr>
        <w:pStyle w:val="FirstParagraph"/>
      </w:pPr>
      <w:r>
        <w:t xml:space="preserve">`</w:t>
      </w:r>
    </w:p>
    <w:p>
      <w:pPr>
        <w:pStyle w:val="BodyText"/>
      </w:pPr>
      <w:r>
        <w:t xml:space="preserve">Case Management:</w:t>
      </w:r>
      <w:r>
        <w:rPr>
          <w:iCs/>
          <w:i/>
        </w:rPr>
        <w:t xml:space="preserve">In Pakistan Karachi,</w:t>
      </w:r>
      <w:r>
        <w:t xml:space="preserve">, social workers often serve as case managers for vulnerable individuals. For instance, in cases of domestic violence—a sensitive topic due to cultural taboos—the</w:t>
      </w:r>
      <w:r>
        <w:t xml:space="preserve"> </w:t>
      </w:r>
      <w:r>
        <w:rPr>
          <w:bCs/>
          <w:b/>
        </w:rPr>
        <w:t xml:space="preserve">Social Worker</w:t>
      </w:r>
      <w:r>
        <w:t xml:space="preserve"> </w:t>
      </w:r>
      <w:r>
        <w:t xml:space="preserve">provides confidential counseling, legal aid referrals, and safe shelter coordination. They navigate the intricate family structures typical in</w:t>
      </w:r>
      <w:r>
        <w:t xml:space="preserve"> </w:t>
      </w:r>
      <w:r>
        <w:rPr>
          <w:bCs/>
          <w:b/>
        </w:rPr>
        <w:t xml:space="preserve">Pakistan</w:t>
      </w:r>
      <w:r>
        <w:t xml:space="preserve">, ensuring that interventions do not inadvertently stigmatize the victim.</w:t>
      </w:r>
    </w:p>
    <w:p>
      <w:pPr>
        <w:pStyle w:val="BodyText"/>
      </w:pPr>
      <w:r>
        <w:t xml:space="preserve">Community Mobilization:</w:t>
      </w:r>
    </w:p>
    <w:p>
      <w:pPr>
        <w:pStyle w:val="BodyText"/>
      </w:pPr>
      <w:r>
        <w:t xml:space="preserve">` Social workers in Karachi facilitate community-based organizations (CBOs). By empowering local women’s groups and youth clubs, they create sustainable mechanisms for change. This approach aligns with the Islamic principle of *Shura* (consultation), making the interventions more culturally acceptable in</w:t>
      </w:r>
      <w:r>
        <w:t xml:space="preserve"> </w:t>
      </w:r>
      <w:r>
        <w:rPr>
          <w:bCs/>
          <w:b/>
        </w:rPr>
        <w:t xml:space="preserve">Pakistan</w:t>
      </w:r>
      <w:r>
        <w:t xml:space="preserve">.</w:t>
      </w:r>
    </w:p>
    <w:p>
      <w:pPr>
        <w:pStyle w:val="BodyText"/>
      </w:pPr>
      <w:r>
        <w:t xml:space="preserve">Advocacy and Policy Dialogue:</w:t>
      </w:r>
    </w:p>
    <w:p>
      <w:pPr>
        <w:pStyle w:val="BodyText"/>
      </w:pPr>
      <w:r>
        <w:t xml:space="preserve">` Beyond immediate relief,</w:t>
      </w:r>
    </w:p>
    <w:p>
      <w:pPr>
        <w:pStyle w:val="BodyText"/>
      </w:pPr>
      <w:r>
        <w:t xml:space="preserve">Social Workers in Karachi engage in advocacy. They collect data on slum conditions and present findings to urban planning authorities. Their role is crucial in shifting the narrative from "charity" to "rights-based development," ensuring that residents of</w:t>
      </w:r>
      <w:r>
        <w:t xml:space="preserve"> </w:t>
      </w:r>
      <w:r>
        <w:rPr>
          <w:bCs/>
          <w:b/>
        </w:rPr>
        <w:t xml:space="preserve">Pakistan Karachi</w:t>
      </w:r>
      <w:r>
        <w:t xml:space="preserve"> </w:t>
      </w:r>
      <w:r>
        <w:t xml:space="preserve">are recognized as citizens with entitlements.</w:t>
      </w:r>
    </w:p>
    <w:bookmarkEnd w:id="22"/>
    <w:bookmarkEnd w:id="23"/>
    <w:bookmarkStart w:id="28" w:name="section-1"/>
    <w:p>
      <w:pPr>
        <w:pStyle w:val="Heading2"/>
      </w:pPr>
    </w:p>
    <w:bookmarkStart w:id="27" w:name="X662df0523499611e6249803495349fa5ce82613"/>
    <w:p>
      <w:pPr>
        <w:pStyle w:val="Heading3"/>
      </w:pPr>
      <w:r>
        <w:t xml:space="preserve">A Specific Case Scenario: The Rehabilitation of a Migrant Family</w:t>
      </w:r>
    </w:p>
    <w:p>
      <w:pPr>
        <w:pStyle w:val="FirstParagraph"/>
      </w:pPr>
      <w:r>
        <w:t xml:space="preserve">`</w:t>
      </w:r>
    </w:p>
    <w:p>
      <w:pPr>
        <w:pStyle w:val="BodyText"/>
      </w:pPr>
      <w:r>
        <w:t xml:space="preserve">To illustrate the practical application of social work, we examine the case of "Family A," a migrant family from rural Balochistan settled in Korangi. Upon arrival, they faced eviction threats due to lack of proper documentation and health issues stemming from poor sanitation.</w:t>
      </w:r>
    </w:p>
    <w:bookmarkStart w:id="24" w:name="step-1-engagement-and-assessment"/>
    <w:p>
      <w:pPr>
        <w:pStyle w:val="Heading4"/>
      </w:pPr>
      <w:r>
        <w:t xml:space="preserve">Step 1: Engagement and Assessment</w:t>
      </w:r>
    </w:p>
    <w:p>
      <w:pPr>
        <w:pStyle w:val="FirstParagraph"/>
      </w:pPr>
      <w:r>
        <w:t xml:space="preserve">The assigned</w:t>
      </w:r>
      <w:r>
        <w:t xml:space="preserve"> </w:t>
      </w:r>
      <w:r>
        <w:rPr>
          <w:bCs/>
          <w:b/>
        </w:rPr>
        <w:t xml:space="preserve">Social Worker</w:t>
      </w:r>
      <w:r>
        <w:t xml:space="preserve">, fluent in both Urdu and local dialects, conducted a home visit. This initial contact was critical in building trust. In</w:t>
      </w:r>
    </w:p>
    <w:p>
      <w:pPr>
        <w:pStyle w:val="BodyText"/>
      </w:pPr>
      <w:r>
        <w:t xml:space="preserve">Pakistan Karachi, where outsiders are often viewed with suspicion, the social worker’s ability to speak the community’s language and respect local customs of hospitality (*Mehman-nawazi*) facilitated open communication.</w:t>
      </w:r>
    </w:p>
    <w:bookmarkEnd w:id="24"/>
    <w:bookmarkStart w:id="25" w:name="step-2-resource-mobilization"/>
    <w:p>
      <w:pPr>
        <w:pStyle w:val="Heading4"/>
      </w:pPr>
      <w:r>
        <w:t xml:space="preserve">Step 2: Resource Mobilization</w:t>
      </w:r>
    </w:p>
    <w:p>
      <w:pPr>
        <w:pStyle w:val="FirstParagraph"/>
      </w:pPr>
      <w:r>
        <w:t xml:space="preserve">The</w:t>
      </w:r>
    </w:p>
    <w:p>
      <w:pPr>
        <w:pStyle w:val="BodyText"/>
      </w:pPr>
      <w:r>
        <w:t xml:space="preserve">Social Worker identified that Family A lacked birth certificates for their children, barring them from public schooling. Leveraging networks within civil society organizations in Karachi, the social worker helped navigate the bureaucratic labyrinth of NADRA (National Database and Registration Authority) to secure identity cards. This intervention underscores the complexity of operating as a</w:t>
      </w:r>
    </w:p>
    <w:p>
      <w:pPr>
        <w:pStyle w:val="BodyText"/>
      </w:pPr>
      <w:r>
        <w:t xml:space="preserve">Social Worker in</w:t>
      </w:r>
      <w:r>
        <w:t xml:space="preserve"> </w:t>
      </w:r>
      <w:r>
        <w:rPr>
          <w:bCs/>
          <w:b/>
        </w:rPr>
        <w:t xml:space="preserve">Pakistan</w:t>
      </w:r>
      <w:r>
        <w:t xml:space="preserve">, where administrative hurdles are significant.</w:t>
      </w:r>
    </w:p>
    <w:bookmarkEnd w:id="25"/>
    <w:bookmarkStart w:id="26" w:name="step-3-empowerment-and-sustainability"/>
    <w:p>
      <w:pPr>
        <w:pStyle w:val="Heading4"/>
      </w:pPr>
      <w:r>
        <w:t xml:space="preserve">Step 3: Empowerment and Sustainability</w:t>
      </w:r>
    </w:p>
    <w:p>
      <w:pPr>
        <w:pStyle w:val="FirstParagraph"/>
      </w:pPr>
      <w:r>
        <w:t xml:space="preserve">Rather than providing long-term financial aid, which creates dependency, the social worker connected the father with a vocational training center for masonry skills. Simultaneously, they enrolled the mother in a micro-finance program. This holistic approach ensures that as</w:t>
      </w:r>
      <w:r>
        <w:t xml:space="preserve"> </w:t>
      </w:r>
      <w:r>
        <w:rPr>
          <w:bCs/>
          <w:b/>
        </w:rPr>
        <w:t xml:space="preserve">Pakistan Karachi</w:t>
      </w:r>
      <w:r>
        <w:t xml:space="preserve"> </w:t>
      </w:r>
      <w:r>
        <w:t xml:space="preserve">continues to grow economically, its most vulnerable residents can participate in that growth.</w:t>
      </w:r>
    </w:p>
    <w:bookmarkEnd w:id="26"/>
    <w:bookmarkEnd w:id="27"/>
    <w:bookmarkEnd w:id="28"/>
    <w:bookmarkStart w:id="30" w:name="section-2"/>
    <w:p>
      <w:pPr>
        <w:pStyle w:val="Heading2"/>
      </w:pPr>
    </w:p>
    <w:bookmarkStart w:id="29" w:name="X68686b39258cbf586c6ac4bcf7c17007814059f"/>
    <w:p>
      <w:pPr>
        <w:pStyle w:val="Heading3"/>
      </w:pPr>
      <w:r>
        <w:t xml:space="preserve">Challenges Faced by Social Workers in Pakistan Karachi</w:t>
      </w:r>
    </w:p>
    <w:p>
      <w:pPr>
        <w:pStyle w:val="FirstParagraph"/>
      </w:pPr>
      <w:r>
        <w:t xml:space="preserve">`</w:t>
      </w:r>
    </w:p>
    <w:p>
      <w:pPr>
        <w:pStyle w:val="BodyText"/>
      </w:pPr>
      <w:r>
        <w:t xml:space="preserve">The profession of social work in</w:t>
      </w:r>
    </w:p>
    <w:p>
      <w:pPr>
        <w:pStyle w:val="BodyText"/>
      </w:pPr>
      <w:r>
        <w:t xml:space="preserve">Pakistan Karachi is fraught with difficulties. These challenges must be acknowledged to understand the resilience required of professionals in this field.</w:t>
      </w:r>
    </w:p>
    <w:p>
      <w:pPr>
        <w:numPr>
          <w:ilvl w:val="0"/>
          <w:numId w:val="1002"/>
        </w:numPr>
        <w:pStyle w:val="Compact"/>
      </w:pPr>
      <w:r>
        <w:t xml:space="preserve">Safety and Security:</w:t>
      </w:r>
    </w:p>
    <w:p>
      <w:pPr>
        <w:numPr>
          <w:ilvl w:val="0"/>
          <w:numId w:val="1002"/>
        </w:numPr>
        <w:pStyle w:val="Compact"/>
      </w:pPr>
      <w:r>
        <w:t xml:space="preserve">Funding Instability:</w:t>
      </w:r>
    </w:p>
    <w:p>
      <w:pPr>
        <w:numPr>
          <w:ilvl w:val="0"/>
          <w:numId w:val="1002"/>
        </w:numPr>
        <w:pStyle w:val="Compact"/>
      </w:pPr>
      <w:r>
        <w:t xml:space="preserve">Lack of Professional Recognition:</w:t>
      </w:r>
    </w:p>
    <w:p>
      <w:pPr>
        <w:numPr>
          <w:ilvl w:val="0"/>
          <w:numId w:val="1002"/>
        </w:numPr>
        <w:pStyle w:val="Compact"/>
      </w:pPr>
      <w:r>
        <w:t xml:space="preserve">Cultural Resistance:</w:t>
      </w:r>
    </w:p>
    <w:bookmarkEnd w:id="29"/>
    <w:bookmarkEnd w:id="30"/>
    <w:bookmarkStart w:id="32" w:name="section-3"/>
    <w:p>
      <w:pPr>
        <w:pStyle w:val="Heading2"/>
      </w:pPr>
    </w:p>
    <w:bookmarkStart w:id="31" w:name="X0fd9bb8d39688f35c1c1196b6495b804ef02128"/>
    <w:p>
      <w:pPr>
        <w:pStyle w:val="Heading3"/>
      </w:pPr>
      <w:r>
        <w:t xml:space="preserve">The Impact of Urbanization on Social Work Practice in Pakistan Karachi</w:t>
      </w:r>
    </w:p>
    <w:p>
      <w:pPr>
        <w:pStyle w:val="FirstParagraph"/>
      </w:pPr>
      <w:r>
        <w:t xml:space="preserve">`</w:t>
      </w:r>
    </w:p>
    <w:p>
      <w:pPr>
        <w:pStyle w:val="BodyText"/>
      </w:pPr>
      <w:r>
        <w:t xml:space="preserve">Karachi’s rapid urbanization means that new informal settlements emerge weekly.</w:t>
      </w:r>
    </w:p>
    <w:p>
      <w:pPr>
        <w:pStyle w:val="BodyText"/>
      </w:pPr>
      <w:r>
        <w:t xml:space="preserve">Social Workers must constantly adapt their strategies. The traditional model of long-term case management is often disrupted by evictions and relocation events common in</w:t>
      </w:r>
    </w:p>
    <w:p>
      <w:pPr>
        <w:pStyle w:val="BodyText"/>
      </w:pPr>
      <w:r>
        <w:t xml:space="preserve">Pakistan Karachi. Consequently, social work practice here has evolved to be more agile, focusing on emergency relief and rapid assessment before shifting to development-oriented goals.</w:t>
      </w:r>
    </w:p>
    <w:p>
      <w:pPr>
        <w:pStyle w:val="BodyText"/>
      </w:pPr>
      <w:r>
        <w:t xml:space="preserve">Furthermore, the digital divide in</w:t>
      </w:r>
      <w:r>
        <w:t xml:space="preserve"> </w:t>
      </w:r>
      <w:r>
        <w:rPr>
          <w:bCs/>
          <w:b/>
        </w:rPr>
        <w:t xml:space="preserve">Pakistan Karachi</w:t>
      </w:r>
      <w:r>
        <w:t xml:space="preserve"> </w:t>
      </w:r>
      <w:r>
        <w:t xml:space="preserve">presents a new frontier. While many residents use mobile phones for banking and information,</w:t>
      </w:r>
    </w:p>
    <w:p>
      <w:pPr>
        <w:pStyle w:val="BodyText"/>
      </w:pPr>
      <w:r>
        <w:t xml:space="preserve">Social Workers are increasingly using data analytics to map poverty hotspots. Technology has become a vital tool in their arsenal, allowing them to coordinate resources more efficiently across the sprawling metropolis.</w:t>
      </w:r>
    </w:p>
    <w:bookmarkEnd w:id="31"/>
    <w:bookmarkEnd w:id="32"/>
    <w:bookmarkStart w:id="34" w:name="section-4"/>
    <w:p>
      <w:pPr>
        <w:pStyle w:val="Heading2"/>
      </w:pPr>
    </w:p>
    <w:bookmarkStart w:id="33" w:name="X99848ffaacfce027b2409c8c3d0f435600cc0bc"/>
    <w:p>
      <w:pPr>
        <w:pStyle w:val="Heading3"/>
      </w:pPr>
      <w:r>
        <w:t xml:space="preserve">Recommendations for Strengthening Social Work in Pakistan Karachi</w:t>
      </w:r>
    </w:p>
    <w:p>
      <w:pPr>
        <w:pStyle w:val="FirstParagraph"/>
      </w:pPr>
      <w:r>
        <w:t xml:space="preserve">`</w:t>
      </w:r>
    </w:p>
    <w:p>
      <w:pPr>
        <w:pStyle w:val="BodyText"/>
      </w:pPr>
      <w:r>
        <w:t xml:space="preserve">To enhance the effectiveness of social work interventions in</w:t>
      </w:r>
      <w:r>
        <w:t xml:space="preserve"> </w:t>
      </w:r>
      <w:r>
        <w:rPr>
          <w:bCs/>
          <w:b/>
        </w:rPr>
        <w:t xml:space="preserve">Pakistan Karachi</w:t>
      </w:r>
      <w:r>
        <w:t xml:space="preserve">, several strategic recommendations are proposed:</w:t>
      </w:r>
    </w:p>
    <w:p>
      <w:pPr>
        <w:numPr>
          <w:ilvl w:val="0"/>
          <w:numId w:val="1003"/>
        </w:numPr>
        <w:pStyle w:val="Compact"/>
      </w:pPr>
      <w:r>
        <w:t xml:space="preserve">Curriculum Reform:</w:t>
      </w:r>
    </w:p>
    <w:p>
      <w:pPr>
        <w:numPr>
          <w:ilvl w:val="0"/>
          <w:numId w:val="1003"/>
        </w:numPr>
        <w:pStyle w:val="Compact"/>
      </w:pPr>
      <w:r>
        <w:t xml:space="preserve">Government Collaboration:</w:t>
      </w:r>
    </w:p>
    <w:p>
      <w:pPr>
        <w:numPr>
          <w:ilvl w:val="0"/>
          <w:numId w:val="1003"/>
        </w:numPr>
        <w:pStyle w:val="Compact"/>
      </w:pPr>
      <w:r>
        <w:t xml:space="preserve">Civil Society Partnerships:</w:t>
      </w:r>
    </w:p>
    <w:p>
      <w:pPr>
        <w:numPr>
          <w:ilvl w:val="0"/>
          <w:numId w:val="1003"/>
        </w:numPr>
        <w:pStyle w:val="Compact"/>
      </w:pPr>
      <w:r>
        <w:t xml:space="preserve">Mental Health Integration:</w:t>
      </w:r>
    </w:p>
    <w:bookmarkEnd w:id="33"/>
    <w:bookmarkEnd w:id="34"/>
    <w:bookmarkStart w:id="36" w:name="section-5"/>
    <w:p>
      <w:pPr>
        <w:pStyle w:val="Heading2"/>
      </w:pPr>
    </w:p>
    <w:bookmarkStart w:id="35" w:name="conclusion"/>
    <w:p>
      <w:pPr>
        <w:pStyle w:val="Heading3"/>
      </w:pPr>
      <w:r>
        <w:t xml:space="preserve">Conclusion</w:t>
      </w:r>
    </w:p>
    <w:p>
      <w:pPr>
        <w:pStyle w:val="FirstParagraph"/>
      </w:pPr>
      <w:r>
        <w:t xml:space="preserve">`</w:t>
      </w:r>
    </w:p>
    <w:p>
      <w:pPr>
        <w:pStyle w:val="BodyText"/>
      </w:pPr>
      <w:r>
        <w:t xml:space="preserve">The case study of social work in</w:t>
      </w:r>
      <w:r>
        <w:t xml:space="preserve"> </w:t>
      </w:r>
      <w:r>
        <w:rPr>
          <w:bCs/>
          <w:b/>
        </w:rPr>
        <w:t xml:space="preserve">Pakistan Karachi</w:t>
      </w:r>
      <w:r>
        <w:t xml:space="preserve"> </w:t>
      </w:r>
      <w:r>
        <w:t xml:space="preserve">reveals a profession that is dynamic, resilient, and indispensable. The</w:t>
      </w:r>
    </w:p>
    <w:p>
      <w:pPr>
        <w:pStyle w:val="BodyText"/>
      </w:pPr>
      <w:r>
        <w:t xml:space="preserve">Social Worker operates at the frontline of urban crisis, translating policy into human impact. Whether facilitating access to justice for women or helping migrant families secure identity documents, these professionals are the backbone of social cohesion in one of the world’s most challenging urban environments.</w:t>
      </w:r>
    </w:p>
    <w:p>
      <w:pPr>
        <w:pStyle w:val="BodyText"/>
      </w:pPr>
      <w:r>
        <w:t xml:space="preserve">For</w:t>
      </w:r>
      <w:r>
        <w:t xml:space="preserve"> </w:t>
      </w:r>
      <w:r>
        <w:rPr>
          <w:bCs/>
          <w:b/>
        </w:rPr>
        <w:t xml:space="preserve">Pakistan</w:t>
      </w:r>
      <w:r>
        <w:t xml:space="preserve">, investing in professional social work infrastructure is not just a humanitarian imperative but an economic necessity. A stable, supported, and skilled workforce of</w:t>
      </w:r>
    </w:p>
    <w:p>
      <w:pPr>
        <w:pStyle w:val="BodyText"/>
      </w:pPr>
      <w:r>
        <w:t xml:space="preserve">Social Workers can mitigate the risks associated with rapid urbanization in</w:t>
      </w:r>
    </w:p>
    <w:p>
      <w:pPr>
        <w:pStyle w:val="BodyText"/>
      </w:pPr>
      <w:r>
        <w:t xml:space="preserve">Karachi. As the city continues to expand, the role of the social worker will only grow in importance. They are not just helpers; they are architects of a more equitable and inclusive Karachi.</w:t>
      </w:r>
    </w:p>
    <w:p>
      <w:pPr>
        <w:pStyle w:val="BodyText"/>
      </w:pPr>
      <w:r>
        <w:t xml:space="preserve">In summary, the synergy between community needs, cultural context, and professional intervention defines the landscape of social work in</w:t>
      </w:r>
      <w:r>
        <w:t xml:space="preserve"> </w:t>
      </w:r>
      <w:r>
        <w:rPr>
          <w:bCs/>
          <w:b/>
        </w:rPr>
        <w:t xml:space="preserve">Pakistan Karachi</w:t>
      </w:r>
      <w:r>
        <w:t xml:space="preserve">. By recognizing and supporting these efforts, stakeholders can ensure that the growth of Pakistan’s largest city leaves no one behind.</w:t>
      </w:r>
    </w:p>
    <w:p>
      <w:pPr>
        <w:pStyle w:val="BodyText"/>
      </w:pPr>
      <w:r>
        <w:rPr>
          <w:iCs/>
          <w:i/>
        </w:rPr>
        <w:t xml:space="preserve">This document was prepared for educational and developmental planning purposes regarding urban social services in South Asia.</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Pakistan Karachi</dc:title>
  <dc:creator/>
  <dc:language>en</dc:language>
  <cp:keywords/>
  <dcterms:created xsi:type="dcterms:W3CDTF">2026-07-29T09:39:35Z</dcterms:created>
  <dcterms:modified xsi:type="dcterms:W3CDTF">2026-07-29T09:39:35Z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