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Interventions</w:t>
      </w:r>
      <w:r>
        <w:t xml:space="preserve"> </w:t>
      </w:r>
      <w:r>
        <w:t xml:space="preserve">in</w:t>
      </w:r>
      <w:r>
        <w:t xml:space="preserve"> </w:t>
      </w:r>
      <w:r>
        <w:t xml:space="preserve">Philippines</w:t>
      </w:r>
      <w:r>
        <w:t xml:space="preserve"> </w:t>
      </w:r>
      <w:r>
        <w:t xml:space="preserve">Manila</w:t>
      </w:r>
    </w:p>
    <w:bookmarkStart w:id="29" w:name="Xa45165de71a9ac65a92fa35a4d14ffd716231d8"/>
    <w:p>
      <w:pPr>
        <w:pStyle w:val="Heading1"/>
      </w:pPr>
      <w:r>
        <w:t xml:space="preserve">Case Study Document</w:t>
      </w:r>
      <w:r>
        <w:br/>
      </w:r>
      <w:r>
        <w:t xml:space="preserve">Enhancing Community Resilience Through Social Work in Philippines Manila</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Integrated Case Management and Resource Linkage for Vulnerable Families in Tondo District, Philippines Manila</w:t>
      </w:r>
      <w:r>
        <w:br/>
      </w:r>
    </w:p>
    <w:p>
      <w:pPr>
        <w:pStyle w:val="BodyText"/>
      </w:pPr>
      <w:r>
        <w:t xml:space="preserve">Social Worker ID: SW-PM-8940</w:t>
      </w:r>
      <w:r>
        <w:br/>
      </w:r>
    </w:p>
    <w:bookmarkStart w:id="20" w:name="executive-summary"/>
    <w:p>
      <w:pPr>
        <w:pStyle w:val="Heading2"/>
      </w:pPr>
      <w:r>
        <w:t xml:space="preserve">1. Executive Summary</w:t>
      </w:r>
    </w:p>
    <w:p>
      <w:pPr>
        <w:pStyle w:val="FirstParagraph"/>
      </w:pPr>
      <w:r>
        <w:t xml:space="preserve">This case study documents the comprehensive social work intervention undertaken by a licensed Social Worker within the densely populated urban setting of Philippines Manila. The primary objective was to address the multifaceted challenges faced by marginalized families in informal settler communities, specifically focusing on housing insecurity, lack of access to healthcare, and educational disparities. In a metropolis like Philippines Manila, where rapid urbanization often outpaces infrastructure development Social Workers serve as critical bridges between state services and grassroots populations. This document details the assessment process intervention strategies employed outcomes achieved and lessons learned for future practice in similar high-density urban environments.</w:t>
      </w:r>
    </w:p>
    <w:bookmarkEnd w:id="20"/>
    <w:bookmarkStart w:id="21" w:name="background-context"/>
    <w:p>
      <w:pPr>
        <w:pStyle w:val="Heading2"/>
      </w:pPr>
      <w:r>
        <w:t xml:space="preserve">2. Background Context</w:t>
      </w:r>
    </w:p>
    <w:p>
      <w:pPr>
        <w:pStyle w:val="FirstParagraph"/>
      </w:pPr>
      <w:r>
        <w:t xml:space="preserve">The target area is located within a barangay in Philippines Manila characterized by informal settlements along waterways prone to flooding. These communities are home to thousands of families who rely on daily wage labor often unstable and low-paying the Social Worker must navigate complex socio-economic landscapes.</w:t>
      </w:r>
    </w:p>
    <w:p>
      <w:pPr>
        <w:numPr>
          <w:ilvl w:val="0"/>
          <w:numId w:val="1001"/>
        </w:numPr>
        <w:pStyle w:val="Compact"/>
      </w:pPr>
      <w:r>
        <w:t xml:space="preserve">High population density with limited green spaces</w:t>
      </w:r>
    </w:p>
    <w:p>
      <w:pPr>
        <w:numPr>
          <w:ilvl w:val="0"/>
          <w:numId w:val="1001"/>
        </w:numPr>
        <w:pStyle w:val="Compact"/>
      </w:pPr>
      <w:r>
        <w:t xml:space="preserve">Persistent issues with sanitation clean water access and flood risk</w:t>
      </w:r>
    </w:p>
    <w:p>
      <w:pPr>
        <w:pStyle w:val="FirstParagraph"/>
      </w:pPr>
      <w:r>
        <w:t xml:space="preserve">In this environment the role of the Social Worker is not merely administrative but deeply therapeutic and advocative. The cultural fabric of Philippines Manila which values strong familial ties (*pakikisama*) provides a unique entry point for building trust however it also means that individual problems are often viewed as collective family issues requiring holistic solutions.</w:t>
      </w:r>
    </w:p>
    <w:bookmarkEnd w:id="21"/>
    <w:bookmarkStart w:id="22" w:name="case-profile"/>
    <w:p>
      <w:pPr>
        <w:pStyle w:val="Heading2"/>
      </w:pPr>
      <w:r>
        <w:t xml:space="preserve">3. Case Profile</w:t>
      </w:r>
    </w:p>
    <w:p>
      <w:pPr>
        <w:pStyle w:val="FirstParagraph"/>
      </w:pPr>
      <w:r>
        <w:rPr>
          <w:bCs/>
          <w:b/>
        </w:rPr>
        <w:t xml:space="preserve">Clients:</w:t>
      </w:r>
      <w:r>
        <w:t xml:space="preserve"> </w:t>
      </w:r>
      <w:r>
        <w:t xml:space="preserve">The Santos Family consisting of parents Maria and Jose and three children aged 5, 8, and 14.</w:t>
      </w:r>
      <w:r>
        <w:br/>
      </w:r>
      <w:r>
        <w:rPr>
          <w:bCs/>
          <w:b/>
        </w:rPr>
        <w:t xml:space="preserve">Situation:</w:t>
      </w:r>
    </w:p>
    <w:p>
      <w:pPr>
        <w:numPr>
          <w:ilvl w:val="0"/>
          <w:numId w:val="1002"/>
        </w:numPr>
        <w:pStyle w:val="Compact"/>
      </w:pPr>
      <w:r>
        <w:t xml:space="preserve">Maria works as a domestic helper while Jose drives a pedicab but has been injured recently unable to work.</w:t>
      </w:r>
    </w:p>
    <w:p>
      <w:pPr>
        <w:numPr>
          <w:ilvl w:val="0"/>
          <w:numId w:val="1002"/>
        </w:numPr>
        <w:pStyle w:val="Compact"/>
      </w:pPr>
      <w:r>
        <w:t xml:space="preserve">The eldest child (14) began skipping school to help earn money threatening dropout.</w:t>
      </w:r>
    </w:p>
    <w:bookmarkEnd w:id="22"/>
    <w:bookmarkStart w:id="23" w:name="assessment-phase"/>
    <w:p>
      <w:pPr>
        <w:pStyle w:val="Heading2"/>
      </w:pPr>
      <w:r>
        <w:t xml:space="preserve">4. Assessment Phase</w:t>
      </w:r>
    </w:p>
    <w:p>
      <w:pPr>
        <w:pStyle w:val="FirstParagraph"/>
      </w:pPr>
      <w:r>
        <w:t xml:space="preserve">The Social Worker conducted an initial home visit using the Person-in-Environment perspective which is crucial when working in Philippines Manila’s complex urban ecology. The assessment revealed several overlapping issues:</w:t>
      </w:r>
    </w:p>
    <w:p>
      <w:pPr>
        <w:numPr>
          <w:ilvl w:val="0"/>
          <w:numId w:val="1003"/>
        </w:numPr>
        <w:pStyle w:val="Compact"/>
      </w:pPr>
      <w:r>
        <w:t xml:space="preserve">Biopsychosocial: Maria exhibits signs of anxiety due to financial stress; Jose suffers from untreated back pain limiting mobility.</w:t>
      </w:r>
    </w:p>
    <w:p>
      <w:pPr>
        <w:pStyle w:val="FirstParagraph"/>
      </w:pPr>
      <w:r>
        <w:t xml:space="preserve">The Social Worker identified that without immediate intervention the family risked total collapse of their support system potentially forcing them deeper into poverty or homelessness which are common outcomes for families in Philippines Manila lacking safety nets.</w:t>
      </w:r>
    </w:p>
    <w:bookmarkEnd w:id="23"/>
    <w:bookmarkStart w:id="24" w:name="intervention-plan-and-strategy"/>
    <w:p>
      <w:pPr>
        <w:pStyle w:val="Heading2"/>
      </w:pPr>
      <w:r>
        <w:t xml:space="preserve">5. Intervention Plan and Strategy</w:t>
      </w:r>
    </w:p>
    <w:p>
      <w:pPr>
        <w:pStyle w:val="FirstParagraph"/>
      </w:pPr>
      <w:r>
        <w:t xml:space="preserve">To address these interconnected problems the Social Worker developed a three-pronged strategy tailored to the specific context of Philippines Manila:</w:t>
      </w:r>
    </w:p>
    <w:p>
      <w:pPr>
        <w:numPr>
          <w:ilvl w:val="0"/>
          <w:numId w:val="1004"/>
        </w:numPr>
        <w:pStyle w:val="Compact"/>
      </w:pPr>
      <w:r>
        <w:t xml:space="preserve">Immediate Economic Stabilization: The Social Worker linked Jose with local government unit (LGU) disaster relief funds and connected him to a community-based health program offering free physical therapy. Simultaneously Maria was referred to a skills-training center run by an NGO focused on empowering women in the Philippines Manila area.</w:t>
      </w:r>
    </w:p>
    <w:p>
      <w:pPr>
        <w:pStyle w:val="FirstParagraph"/>
      </w:pPr>
      <w:r>
        <w:t xml:space="preserve">2. Educational Support for At-Risk Youth: Recognizing that education is often seen as a luxury rather than necessity in impoverished sectors of Philippines Manila, the Social Worker coordinated with the local DepEd office to enroll all children in existing scholarship programs. The teenager was paired with a mentor from a youth development project to discuss alternative income opportunities that do not require school withdrawal.</w:t>
      </w:r>
    </w:p>
    <w:p>
      <w:pPr>
        <w:numPr>
          <w:ilvl w:val="0"/>
          <w:numId w:val="1005"/>
        </w:numPr>
        <w:pStyle w:val="Compact"/>
      </w:pPr>
      <w:r>
        <w:t xml:space="preserve">Community Advocacy and Housing Rights: The Social Worker facilitated participation in barangay assemblies advocating for improved drainage systems and eventual relocation assistance through the national housing program.</w:t>
      </w:r>
    </w:p>
    <w:bookmarkEnd w:id="24"/>
    <w:bookmarkStart w:id="25" w:name="implementation-challenges"/>
    <w:p>
      <w:pPr>
        <w:pStyle w:val="Heading2"/>
      </w:pPr>
      <w:r>
        <w:t xml:space="preserve">6. Implementation Challenges</w:t>
      </w:r>
    </w:p>
    <w:p>
      <w:pPr>
        <w:pStyle w:val="FirstParagraph"/>
      </w:pPr>
      <w:r>
        <w:t xml:space="preserve">Working as a Social Worker in Philippines Manila presents distinct challenges including bureaucratic delays stigma associated with receiving aid and safety concerns within certain neighborhoods. For instance initial resistance from community leaders who feared that external interventions would disrupt local power dynamics required careful negotiation skills.</w:t>
      </w:r>
    </w:p>
    <w:p>
      <w:pPr>
        <w:pStyle w:val="BodyText"/>
      </w:pPr>
      <w:r>
        <w:t xml:space="preserve">Additionally language barriers sometimes emerged although Filipino/Tagalog is widely spoken dialectic nuances specific to urban migrant populations required the Social Worker to adapt communication styles accordingly.</w:t>
      </w:r>
    </w:p>
    <w:bookmarkEnd w:id="25"/>
    <w:bookmarkStart w:id="26" w:name="outcomes-and-evaluation"/>
    <w:p>
      <w:pPr>
        <w:pStyle w:val="Heading2"/>
      </w:pPr>
      <w:r>
        <w:t xml:space="preserve">7. Outcomes and Evaluation</w:t>
      </w:r>
    </w:p>
    <w:p>
      <w:pPr>
        <w:pStyle w:val="FirstParagraph"/>
      </w:pPr>
      <w:r>
        <w:t xml:space="preserve">After six months of consistent engagement significant progress was observed:</w:t>
      </w:r>
    </w:p>
    <w:p>
      <w:pPr>
        <w:numPr>
          <w:ilvl w:val="0"/>
          <w:numId w:val="1006"/>
        </w:numPr>
        <w:pStyle w:val="Compact"/>
      </w:pPr>
      <w:r>
        <w:t xml:space="preserve">José regained partial mobility through regular therapy sessions reducing household dependency.</w:t>
      </w:r>
    </w:p>
    <w:p>
      <w:pPr>
        <w:pStyle w:val="FirstParagraph"/>
      </w:pPr>
      <w:r>
        <w:rPr>
          <w:bCs/>
          <w:b/>
        </w:rPr>
        <w:t xml:space="preserve">Educational Continuity:</w:t>
      </w:r>
      <w:r>
        <w:t xml:space="preserve">All three children remained enrolled in school with improved attendance records.</w:t>
      </w:r>
    </w:p>
    <w:p>
      <w:pPr>
        <w:pStyle w:val="BodyText"/>
      </w:pPr>
      <w:r>
        <w:t xml:space="preserve">3. Enhanced Community Engagement: The Santos family became active participants in barangay clean-up drives fostering a sense of agency and belonging among residents of Philippines Manila.</w:t>
      </w:r>
    </w:p>
    <w:bookmarkEnd w:id="26"/>
    <w:bookmarkStart w:id="27" w:name="lessons-learned"/>
    <w:p>
      <w:pPr>
        <w:pStyle w:val="Heading2"/>
      </w:pPr>
      <w:r>
        <w:t xml:space="preserve">8. Lessons Learned</w:t>
      </w:r>
    </w:p>
    <w:p>
      <w:pPr>
        <w:pStyle w:val="FirstParagraph"/>
      </w:pPr>
      <w:r>
        <w:t xml:space="preserve">This case underscores the importance of culturally sensitive practice when functioning as a Social Worker in diverse urban centers like Philippines Manila. Key takeaways include:</w:t>
      </w:r>
    </w:p>
    <w:p>
      <w:pPr>
        <w:pStyle w:val="FirstParagraph"/>
      </w:pPr>
      <w:r>
        <w:t xml:space="preserve">2. Local Partnerships are Essential: Collaboration with LGUs NGOs and religious institutions strengthens service delivery capacity.</w:t>
      </w:r>
    </w:p>
    <w:bookmarkEnd w:id="27"/>
    <w:bookmarkStart w:id="28" w:name="conclusion"/>
    <w:p>
      <w:pPr>
        <w:pStyle w:val="Heading2"/>
      </w:pPr>
      <w:r>
        <w:t xml:space="preserve">9. Conclusion</w:t>
      </w:r>
    </w:p>
    <w:p>
      <w:pPr>
        <w:pStyle w:val="FirstParagraph"/>
      </w:pPr>
      <w:r>
        <w:t xml:space="preserve">This case study illustrates how dedicated efforts by a Social Worker can significantly impact lives amidst challenging conditions in Philippines Manila. By integrating clinical support resource linkage and community organizing practitioners contribute toward building resilient communities capable of overcoming urban poverty challenges inherent to modern development trajectories in the Philippines.</w:t>
      </w:r>
    </w:p>
    <w:p>
      <w:pPr>
        <w:pStyle w:val="BodyText"/>
      </w:pPr>
      <w:r>
        <w:rPr>
          <w:bCs/>
          <w:b/>
        </w:rPr>
        <w:t xml:space="preserve">Prepared By:</w:t>
      </w:r>
      <w:r>
        <w:br/>
      </w:r>
      <w:r>
        <w:t xml:space="preserve">[Name Redacted]</w:t>
      </w:r>
      <w:r>
        <w:br/>
      </w:r>
      <w:r>
        <w:t xml:space="preserve">Licensed Social Worker</w:t>
      </w:r>
      <w:r>
        <w:br/>
      </w:r>
      <w:r>
        <w:t xml:space="preserve">Department of Social Welfare and Development (DSWD) Regional Office 3</w:t>
      </w:r>
      <w:r>
        <w:br/>
      </w:r>
      <w:r>
        <w:rPr>
          <w:iCs/>
          <w:i/>
        </w:rPr>
        <w:t xml:space="preserve">Note: All identifying information has been altered to protect client privacy per ethical guidelines for Social Worker practice in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Interventions in Philippines Manila</dc:title>
  <dc:creator/>
  <dc:language>en</dc:language>
  <cp:keywords/>
  <dcterms:created xsi:type="dcterms:W3CDTF">2026-07-29T04:59:31Z</dcterms:created>
  <dcterms:modified xsi:type="dcterms:W3CDTF">2026-07-29T04:59:31Z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