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828d1a4217cbfc5e751df271a68a111be5a9009"/>
    <w:p>
      <w:pPr>
        <w:pStyle w:val="Heading1"/>
      </w:pPr>
      <w:r>
        <w:t xml:space="preserve">Case Study: The Evolving Role of the Social Worker in Russia, Saint Petersburg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Educational Use Only</w:t>
      </w:r>
      <w:r>
        <w:br/>
      </w:r>
      <w:r>
        <w:rPr>
          <w:bCs/>
          <w:b/>
        </w:rPr>
        <w:t xml:space="preserve">Jurisdiction:</w:t>
      </w:r>
      <w:r>
        <w:t xml:space="preserve"> </w:t>
      </w:r>
      <w:r>
        <w:t xml:space="preserve">Russia, Saint Petersburg</w:t>
      </w:r>
    </w:p>
    <w:bookmarkStart w:id="20" w:name="introduction-and-contextual-background"/>
    <w:p>
      <w:pPr>
        <w:pStyle w:val="Heading2"/>
      </w:pPr>
      <w:r>
        <w:t xml:space="preserve">1. Introduction and Contextual Background</w:t>
      </w:r>
    </w:p>
    <w:p>
      <w:pPr>
        <w:pStyle w:val="FirstParagraph"/>
      </w:pPr>
      <w:r>
        <w:t xml:space="preserve">This case study explores the complex operational landscape of professional social work within the federal context of</w:t>
      </w:r>
      <w:r>
        <w:t xml:space="preserve"> </w:t>
      </w:r>
      <w:r>
        <w:rPr>
          <w:bCs/>
          <w:b/>
        </w:rPr>
        <w:t xml:space="preserve">Russia</w:t>
      </w:r>
      <w:r>
        <w:t xml:space="preserve">, specifically focusing on the cultural and administrative nuances of</w:t>
      </w:r>
      <w:r>
        <w:t xml:space="preserve"> </w:t>
      </w:r>
      <w:r>
        <w:rPr>
          <w:bCs/>
          <w:b/>
        </w:rPr>
        <w:t xml:space="preserve">Saint Petersburg</w:t>
      </w:r>
      <w:r>
        <w:t xml:space="preserve">. While the profession has been legally recognized in Russia since 2010, its integration into public services varies significantly across regions. Saint Petersburg, as a city with a distinct history, high population density, and unique socio-economic stratification presents a critical testing ground for modern social intervention strategies.</w:t>
      </w:r>
    </w:p>
    <w:p>
      <w:pPr>
        <w:pStyle w:val="BodyText"/>
      </w:pPr>
      <w:r>
        <w:t xml:space="preserve">The primary objective of this document is to analyze how a licensed</w:t>
      </w:r>
      <w:r>
        <w:t xml:space="preserve"> </w:t>
      </w:r>
      <w:r>
        <w:rPr>
          <w:bCs/>
          <w:b/>
        </w:rPr>
        <w:t xml:space="preserve">Social Worker</w:t>
      </w:r>
      <w:r>
        <w:t xml:space="preserve"> </w:t>
      </w:r>
      <w:r>
        <w:t xml:space="preserve">navigates the dual challenges of state bureaucracy and immediate human need. In</w:t>
      </w:r>
      <w:r>
        <w:t xml:space="preserve"> </w:t>
      </w:r>
      <w:r>
        <w:rPr>
          <w:bCs/>
          <w:b/>
        </w:rPr>
        <w:t xml:space="preserve">Russia</w:t>
      </w:r>
      <w:r>
        <w:t xml:space="preserve">, the transition from a Soviet-era welfare model, which was often paternalistic and institution-heavy, to a client-centered community-based model remains incomplete. This friction creates specific hurdles that practitioners in</w:t>
      </w:r>
      <w:r>
        <w:t xml:space="preserve"> </w:t>
      </w:r>
      <w:r>
        <w:rPr>
          <w:bCs/>
          <w:b/>
        </w:rPr>
        <w:t xml:space="preserve">Saint Petersburg</w:t>
      </w:r>
      <w:r>
        <w:t xml:space="preserve"> </w:t>
      </w:r>
      <w:r>
        <w:t xml:space="preserve">must constantly manage.</w:t>
      </w:r>
    </w:p>
    <w:bookmarkEnd w:id="20"/>
    <w:bookmarkStart w:id="23" w:name="case-profile-the-elena-scenario"/>
    <w:p>
      <w:pPr>
        <w:pStyle w:val="Heading2"/>
      </w:pPr>
      <w:r>
        <w:t xml:space="preserve">2. Case Profile: The "Elena" Scenario</w:t>
      </w:r>
    </w:p>
    <w:p>
      <w:pPr>
        <w:pStyle w:val="FirstParagraph"/>
      </w:pPr>
      <w:r>
        <w:t xml:space="preserve">To illustrate the practical application of social work principles, we examine the case of "Elena," a pseudonym used to protect client privacy. Elena is a 68-year-old widow residing in an aging apartment complex in the Vyborgsky District of</w:t>
      </w:r>
      <w:r>
        <w:t xml:space="preserve"> </w:t>
      </w:r>
      <w:r>
        <w:rPr>
          <w:bCs/>
          <w:b/>
        </w:rPr>
        <w:t xml:space="preserve">Saint Petersburg</w:t>
      </w:r>
      <w:r>
        <w:t xml:space="preserve">.</w:t>
      </w:r>
    </w:p>
    <w:bookmarkStart w:id="21" w:name="client-background"/>
    <w:p>
      <w:pPr>
        <w:pStyle w:val="Heading3"/>
      </w:pPr>
      <w:r>
        <w:t xml:space="preserve">2.1 Client Background</w:t>
      </w:r>
    </w:p>
    <w:p>
      <w:pPr>
        <w:pStyle w:val="FirstParagraph"/>
      </w:pPr>
      <w:r>
        <w:t xml:space="preserve">Elena lives alone after her husband passed away six months ago. She receives a modest state pension, which barely covers basic utilities and food. Her only son lives in Moscow and visits rarely, citing work commitments and financial strain of his own. Elena suffers from early-stage dementia but remains largely independent in activities of daily living (ADLs), though she exhibits signs of social isolation and mild depression.</w:t>
      </w:r>
    </w:p>
    <w:bookmarkEnd w:id="21"/>
    <w:bookmarkStart w:id="22" w:name="identified-problems"/>
    <w:p>
      <w:pPr>
        <w:pStyle w:val="Heading3"/>
      </w:pPr>
      <w:r>
        <w:t xml:space="preserve">2.2 Identified Problems</w:t>
      </w:r>
    </w:p>
    <w:p>
      <w:pPr>
        <w:pStyle w:val="FirstParagraph"/>
      </w:pPr>
      <w:r>
        <w:t xml:space="preserve">The initial referral came from neighbors concerned about Elena’s declining hygiene and erratic behavior when answering the door. The core issues identified were:</w:t>
      </w:r>
    </w:p>
    <w:p>
      <w:pPr>
        <w:numPr>
          <w:ilvl w:val="0"/>
          <w:numId w:val="1001"/>
        </w:numPr>
        <w:pStyle w:val="Compact"/>
      </w:pPr>
      <w:r>
        <w:rPr>
          <w:bCs/>
          <w:b/>
        </w:rPr>
        <w:t xml:space="preserve">Social Isolation:</w:t>
      </w:r>
    </w:p>
    <w:p>
      <w:pPr>
        <w:numPr>
          <w:ilvl w:val="0"/>
          <w:numId w:val="1001"/>
        </w:numPr>
        <w:pStyle w:val="Compact"/>
      </w:pPr>
      <w:r>
        <w:rPr>
          <w:bCs/>
          <w:b/>
        </w:rPr>
        <w:t xml:space="preserve">Risk of Vulnerability:</w:t>
      </w:r>
    </w:p>
    <w:p>
      <w:pPr>
        <w:numPr>
          <w:ilvl w:val="0"/>
          <w:numId w:val="1001"/>
        </w:numPr>
        <w:pStyle w:val="Compact"/>
      </w:pPr>
      <w:r>
        <w:t xml:space="preserve">Economic Strain: Inability to afford necessary medications and nutritious food due to fixed income.</w:t>
      </w:r>
    </w:p>
    <w:bookmarkEnd w:id="22"/>
    <w:bookmarkEnd w:id="23"/>
    <w:bookmarkStart w:id="26" w:name="X0c013cfc3307a8f53244c7456f8827a0ccd26e2"/>
    <w:p>
      <w:pPr>
        <w:pStyle w:val="Heading2"/>
      </w:pPr>
      <w:r>
        <w:t xml:space="preserve">3. The Role of the Social Worker in Saint Petersburg</w:t>
      </w:r>
    </w:p>
    <w:p>
      <w:pPr>
        <w:pStyle w:val="FirstParagraph"/>
      </w:pPr>
      <w:r>
        <w:t xml:space="preserve">In this context, the</w:t>
      </w:r>
      <w:r>
        <w:t xml:space="preserve"> </w:t>
      </w:r>
      <w:r>
        <w:rPr>
          <w:bCs/>
          <w:b/>
        </w:rPr>
        <w:t xml:space="preserve">Social Worker</w:t>
      </w:r>
      <w:r>
        <w:t xml:space="preserve"> </w:t>
      </w:r>
      <w:r>
        <w:t xml:space="preserve">acts not merely as a counselor but as a bridge between the client and the fragmented services available in</w:t>
      </w:r>
      <w:r>
        <w:t xml:space="preserve"> </w:t>
      </w:r>
      <w:r>
        <w:rPr>
          <w:bCs/>
          <w:b/>
        </w:rPr>
        <w:t xml:space="preserve">Russia</w:t>
      </w:r>
      <w:r>
        <w:t xml:space="preserve">. The approach taken by our case worker, Dmitry, adheres to international ethical standards while adapting to local realities.</w:t>
      </w:r>
    </w:p>
    <w:bookmarkStart w:id="24" w:name="assessment-phase-navigating-bureaucracy"/>
    <w:p>
      <w:pPr>
        <w:pStyle w:val="Heading3"/>
      </w:pPr>
      <w:r>
        <w:t xml:space="preserve">3.1 Assessment Phase: Navigating Bureaucracy</w:t>
      </w:r>
    </w:p>
    <w:p>
      <w:pPr>
        <w:pStyle w:val="FirstParagraph"/>
      </w:pPr>
      <w:r>
        <w:t xml:space="preserve">The first step involved a home visit. In</w:t>
      </w:r>
      <w:r>
        <w:t xml:space="preserve"> </w:t>
      </w:r>
      <w:r>
        <w:rPr>
          <w:bCs/>
          <w:b/>
        </w:rPr>
        <w:t xml:space="preserve">Saint Petersburg</w:t>
      </w:r>
      <w:r>
        <w:t xml:space="preserve">, gaining access to private apartments requires significant trust-building skills, as many citizens are wary of state officials due to historical precedents of surveillance or intrusive bureaucracy. Dmitry spent the first two visits simply conversing with Elena, respecting her dignity and autonomy, rather than immediately filling out forms.</w:t>
      </w:r>
    </w:p>
    <w:bookmarkEnd w:id="24"/>
    <w:bookmarkStart w:id="25" w:name="intervention-strategies"/>
    <w:p>
      <w:pPr>
        <w:pStyle w:val="Heading3"/>
      </w:pPr>
      <w:r>
        <w:t xml:space="preserve">3.2 Intervention Strategies</w:t>
      </w:r>
    </w:p>
    <w:p>
      <w:pPr>
        <w:pStyle w:val="FirstParagraph"/>
      </w:pPr>
      <w:r>
        <w:t xml:space="preserve">Dmitry employed a multi-systemic approach:</w:t>
      </w:r>
    </w:p>
    <w:p>
      <w:pPr>
        <w:pStyle w:val="BodyText"/>
      </w:pPr>
      <w:r>
        <w:rPr>
          <w:bCs/>
          <w:b/>
        </w:rPr>
        <w:t xml:space="preserve">A) Legal and Administrative Advocacy:</w:t>
      </w:r>
      <w:r>
        <w:br/>
      </w:r>
      <w:r>
        <w:t xml:space="preserve">One of the most significant burdens for seniors in</w:t>
      </w:r>
      <w:r>
        <w:t xml:space="preserve"> </w:t>
      </w:r>
      <w:r>
        <w:rPr>
          <w:bCs/>
          <w:b/>
        </w:rPr>
        <w:t xml:space="preserve">Russia</w:t>
      </w:r>
      <w:r>
        <w:t xml:space="preserve"> </w:t>
      </w:r>
      <w:r>
        <w:t xml:space="preserve">is navigating the "Social Fund" (formerly Pension Fund). Dmitry assisted Elena in applying for disability benefits due to her cognitive decline. This process involves complex paperwork and medical evaluations. By guiding her through this system, the</w:t>
      </w:r>
      <w:r>
        <w:t xml:space="preserve"> </w:t>
      </w:r>
      <w:r>
        <w:rPr>
          <w:bCs/>
          <w:b/>
        </w:rPr>
        <w:t xml:space="preserve">Social Worker</w:t>
      </w:r>
      <w:r>
        <w:t xml:space="preserve"> </w:t>
      </w:r>
      <w:r>
        <w:t xml:space="preserve">ensured she received a supplementary allowance that increased her monthly income by 30%.</w:t>
      </w:r>
    </w:p>
    <w:p>
      <w:pPr>
        <w:pStyle w:val="BodyText"/>
      </w:pPr>
      <w:r>
        <w:rPr>
          <w:bCs/>
          <w:b/>
        </w:rPr>
        <w:t xml:space="preserve">B) Connecting to Community Resources:</w:t>
      </w:r>
      <w:r>
        <w:br/>
      </w:r>
      <w:r>
        <w:t xml:space="preserve">Unlike Western models where private non-profits are abundant,</w:t>
      </w:r>
      <w:r>
        <w:t xml:space="preserve"> </w:t>
      </w:r>
      <w:r>
        <w:rPr>
          <w:bCs/>
          <w:b/>
        </w:rPr>
        <w:t xml:space="preserve">Saint Petersburg</w:t>
      </w:r>
      <w:r>
        <w:t xml:space="preserve"> </w:t>
      </w:r>
      <w:r>
        <w:t xml:space="preserve">relies heavily on state-sponsored centers and church-affiliated charities. Dmitry connected Elena with a local "Center for Social Services," which provides meal delivery and home-care assistance twice a week. He also facilitated her enrollment in the center’s weekly social club for seniors, directly addressing her isolation.</w:t>
      </w:r>
    </w:p>
    <w:p>
      <w:pPr>
        <w:pStyle w:val="BodyText"/>
      </w:pPr>
      <w:r>
        <w:rPr>
          <w:bCs/>
          <w:b/>
        </w:rPr>
        <w:t xml:space="preserve">C) Family Mediation:</w:t>
      </w:r>
      <w:r>
        <w:br/>
      </w:r>
      <w:r>
        <w:t xml:space="preserve">Dmitry contacted Elena’s son in Moscow. Rather than accusing him of neglect, he framed the intervention as support for his mother to maintain independence. He explained that regular virtual check-ins were crucial due to the dementia diagnosis. This approach preserved family dynamics while establishing a safety net.</w:t>
      </w:r>
    </w:p>
    <w:bookmarkEnd w:id="25"/>
    <w:bookmarkEnd w:id="26"/>
    <w:bookmarkStart w:id="27" w:name="X2ef71d841dd79554c30a8b789b310202c0d7977"/>
    <w:p>
      <w:pPr>
        <w:pStyle w:val="Heading2"/>
      </w:pPr>
      <w:r>
        <w:t xml:space="preserve">4. Challenges Specific to Russia and Saint Petersburg</w:t>
      </w:r>
    </w:p>
    <w:p>
      <w:pPr>
        <w:pStyle w:val="FirstParagraph"/>
      </w:pPr>
      <w:r>
        <w:t xml:space="preserve">The case of Elena highlights several structural challenges inherent to social work in</w:t>
      </w:r>
      <w:r>
        <w:t xml:space="preserve"> </w:t>
      </w:r>
      <w:r>
        <w:rPr>
          <w:bCs/>
          <w:b/>
        </w:rPr>
        <w:t xml:space="preserve">Russia</w:t>
      </w:r>
      <w:r>
        <w:t xml:space="preserve">:</w:t>
      </w:r>
    </w:p>
    <w:p>
      <w:pPr>
        <w:numPr>
          <w:ilvl w:val="0"/>
          <w:numId w:val="1002"/>
        </w:numPr>
        <w:pStyle w:val="Compact"/>
      </w:pPr>
      <w:r>
        <w:rPr>
          <w:bCs/>
          <w:b/>
        </w:rPr>
        <w:t xml:space="preserve">Bureaucratic Fragmentation:</w:t>
      </w:r>
      <w:r>
        <w:br/>
      </w:r>
      <w:r>
        <w:t xml:space="preserve">Services are split between municipal departments, federal pension funds, and healthcare systems. In</w:t>
      </w:r>
    </w:p>
    <w:p>
      <w:pPr>
        <w:numPr>
          <w:ilvl w:val="0"/>
          <w:numId w:val="1000"/>
        </w:numPr>
        <w:pStyle w:val="Compact"/>
      </w:pPr>
      <w:r>
        <w:t xml:space="preserve">Saint Petersburg, while the city administration is relatively progressive compared to rural regions, the coordination between these entities remains inefficient. The</w:t>
      </w:r>
      <w:r>
        <w:t xml:space="preserve"> </w:t>
      </w:r>
      <w:r>
        <w:rPr>
          <w:bCs/>
          <w:b/>
        </w:rPr>
        <w:t xml:space="preserve">Social Worker</w:t>
      </w:r>
      <w:r>
        <w:t xml:space="preserve"> </w:t>
      </w:r>
      <w:r>
        <w:t xml:space="preserve">often spends more time on administrative coordination than direct client interaction.</w:t>
      </w:r>
    </w:p>
    <w:p>
      <w:pPr>
        <w:numPr>
          <w:ilvl w:val="0"/>
          <w:numId w:val="1002"/>
        </w:numPr>
        <w:pStyle w:val="Compact"/>
      </w:pPr>
      <w:r>
        <w:t xml:space="preserve">Cultural Stigma:</w:t>
      </w:r>
      <w:r>
        <w:br/>
      </w:r>
      <w:r>
        <w:t xml:space="preserve">There is still a lingering stigma in Russian society regarding mental health and state assistance. Many elders view asking for help as a sign of weakness or failure. The</w:t>
      </w:r>
      <w:r>
        <w:t xml:space="preserve"> </w:t>
      </w:r>
      <w:r>
        <w:rPr>
          <w:bCs/>
          <w:b/>
        </w:rPr>
        <w:t xml:space="preserve">Social Worker</w:t>
      </w:r>
      <w:r>
        <w:t xml:space="preserve"> </w:t>
      </w:r>
      <w:r>
        <w:t xml:space="preserve">must frame assistance as "rights" rather than "charity" to ensure acceptance.</w:t>
      </w:r>
    </w:p>
    <w:p>
      <w:pPr>
        <w:numPr>
          <w:ilvl w:val="0"/>
          <w:numId w:val="1002"/>
        </w:numPr>
        <w:pStyle w:val="Compact"/>
      </w:pPr>
      <w:r>
        <w:t xml:space="preserve">Housing Conditions:</w:t>
      </w:r>
      <w:r>
        <w:br/>
      </w:r>
      <w:r>
        <w:t xml:space="preserve">Many buildings in central</w:t>
      </w:r>
      <w:r>
        <w:t xml:space="preserve"> </w:t>
      </w:r>
      <w:r>
        <w:rPr>
          <w:bCs/>
          <w:b/>
        </w:rPr>
        <w:t xml:space="preserve">Saint Petersburg</w:t>
      </w:r>
      <w:r>
        <w:t xml:space="preserve">, including the Vyborgsky District, are old and poorly insulated. For elderly clients like Elena, heating costs can be prohibitive. The</w:t>
      </w:r>
    </w:p>
    <w:p>
      <w:pPr>
        <w:numPr>
          <w:ilvl w:val="0"/>
          <w:numId w:val="1000"/>
        </w:numPr>
        <w:pStyle w:val="Compact"/>
      </w:pPr>
      <w:r>
        <w:t xml:space="preserve">Social Worker had to advocate for subsidies specifically tied to housing and utility payments, which vary by region within</w:t>
      </w:r>
    </w:p>
    <w:p>
      <w:pPr>
        <w:numPr>
          <w:ilvl w:val="0"/>
          <w:numId w:val="1000"/>
        </w:numPr>
        <w:pStyle w:val="Compact"/>
      </w:pPr>
      <w:r>
        <w:t xml:space="preserve">Russia.</w:t>
      </w:r>
    </w:p>
    <w:p>
      <w:pPr>
        <w:numPr>
          <w:ilvl w:val="0"/>
          <w:numId w:val="1002"/>
        </w:numPr>
        <w:pStyle w:val="Compact"/>
      </w:pPr>
      <w:r>
        <w:t xml:space="preserve">Limited Professional Recognition:</w:t>
      </w:r>
      <w:r>
        <w:br/>
      </w:r>
      <w:r>
        <w:t xml:space="preserve">Despite the 2010 law, the title "Social Worker" is often conflated with low-skilled domestic assistance. True professional social work, involving psychological counseling and case management, is still gaining respect within the medical and administrative hierarchies in</w:t>
      </w:r>
      <w:r>
        <w:t xml:space="preserve"> </w:t>
      </w:r>
      <w:r>
        <w:rPr>
          <w:bCs/>
          <w:b/>
        </w:rPr>
        <w:t xml:space="preserve">Saint Petersburg</w:t>
      </w:r>
      <w:r>
        <w:t xml:space="preserve">.</w:t>
      </w:r>
    </w:p>
    <w:bookmarkEnd w:id="27"/>
    <w:bookmarkStart w:id="28" w:name="outcomes-and-evaluation"/>
    <w:p>
      <w:pPr>
        <w:pStyle w:val="Heading2"/>
      </w:pPr>
      <w:r>
        <w:t xml:space="preserve">5. Outcomes and Evaluation</w:t>
      </w:r>
    </w:p>
    <w:p>
      <w:pPr>
        <w:pStyle w:val="FirstParagraph"/>
      </w:pPr>
      <w:r>
        <w:t xml:space="preserve">Six months after the initial intervention, Elena’s situation has stabilized. She has gained access to regular meal delivery, reducing her risk of malnutrition. Her dementia medication is covered by her enhanced benefits package. Most importantly, she now attends the senior social club twice a week, reporting improved mood and a sense of community belonging.</w:t>
      </w:r>
    </w:p>
    <w:p>
      <w:pPr>
        <w:pStyle w:val="BodyText"/>
      </w:pPr>
      <w:r>
        <w:t xml:space="preserve">The case demonstrates that the</w:t>
      </w:r>
      <w:r>
        <w:t xml:space="preserve"> </w:t>
      </w:r>
      <w:r>
        <w:rPr>
          <w:bCs/>
          <w:b/>
        </w:rPr>
        <w:t xml:space="preserve">Social Worker</w:t>
      </w:r>
      <w:r>
        <w:t xml:space="preserve"> </w:t>
      </w:r>
      <w:r>
        <w:t xml:space="preserve">in</w:t>
      </w:r>
      <w:r>
        <w:t xml:space="preserve"> </w:t>
      </w:r>
      <w:r>
        <w:rPr>
          <w:bCs/>
          <w:b/>
        </w:rPr>
        <w:t xml:space="preserve">Russia</w:t>
      </w:r>
      <w:r>
        <w:t xml:space="preserve">, and specifically in</w:t>
      </w:r>
    </w:p>
    <w:p>
      <w:pPr>
        <w:pStyle w:val="BodyText"/>
      </w:pPr>
      <w:r>
        <w:t xml:space="preserve">Saint Petersburg, functions as a critical advocate. Without this intervention, Elena’s vulnerability to isolation and poverty would have escalated rapidly. The success was not due to a single service but rather the holistic coordination of medical, financial, and social supports.</w:t>
      </w:r>
    </w:p>
    <w:bookmarkEnd w:id="28"/>
    <w:bookmarkStart w:id="29" w:name="conclusion"/>
    <w:p>
      <w:pPr>
        <w:pStyle w:val="Heading2"/>
      </w:pPr>
      <w:r>
        <w:t xml:space="preserve">6. Conclusion</w:t>
      </w:r>
    </w:p>
    <w:p>
      <w:pPr>
        <w:pStyle w:val="FirstParagraph"/>
      </w:pPr>
      <w:r>
        <w:t xml:space="preserve">This case study underscores the vital importance of professional social work in</w:t>
      </w:r>
      <w:r>
        <w:t xml:space="preserve"> </w:t>
      </w:r>
      <w:r>
        <w:rPr>
          <w:bCs/>
          <w:b/>
        </w:rPr>
        <w:t xml:space="preserve">Russia</w:t>
      </w:r>
      <w:r>
        <w:t xml:space="preserve">. While systemic challenges remain—ranging from bureaucratic inefficiency to cultural stigma—the proactive role of the</w:t>
      </w:r>
    </w:p>
    <w:p>
      <w:pPr>
        <w:pStyle w:val="BodyText"/>
      </w:pPr>
      <w:r>
        <w:t xml:space="preserve">Social Worker in</w:t>
      </w:r>
    </w:p>
    <w:p>
      <w:pPr>
        <w:pStyle w:val="BodyText"/>
      </w:pPr>
      <w:r>
        <w:t xml:space="preserve">Saint Petersburg</w:t>
      </w:r>
      <w:r>
        <w:br/>
      </w:r>
      <w:r>
        <w:t xml:space="preserve">can significantly improve the quality of life for vulnerable populations. Future developments in this field require greater investment in professional training, clearer legal mandates for inter-agency cooperation, and a societal shift that views social work as an essential component of public health rather than an optional welfare service.</w:t>
      </w:r>
    </w:p>
    <w:p>
      <w:pPr>
        <w:pStyle w:val="BodyText"/>
      </w:pPr>
      <w:r>
        <w:t xml:space="preserve">For practitioners operating in</w:t>
      </w:r>
      <w:r>
        <w:t xml:space="preserve"> </w:t>
      </w:r>
      <w:r>
        <w:rPr>
          <w:bCs/>
          <w:b/>
        </w:rPr>
        <w:t xml:space="preserve">Saint Petersburg</w:t>
      </w:r>
      <w:r>
        <w:t xml:space="preserve">, the key takeaway is the necessity of cultural competence combined with administrative persistence. Success in this environment depends on the ability to navigate complex state structures while maintaining a human-centered, empathetic approach to client care.</w:t>
      </w:r>
    </w:p>
    <w:p>
      <w:pPr>
        <w:pStyle w:val="BodyText"/>
      </w:pPr>
      <w:r>
        <w:t xml:space="preserve">© 2023 Social Work Education Initiative. All rights reserved.</w:t>
      </w:r>
      <w:r>
        <w:br/>
      </w:r>
      <w:r>
        <w:t xml:space="preserve">Document prepared for academic and professional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Russia, Saint Petersburg</dc:title>
  <dc:creator/>
  <dc:language>en</dc:language>
  <cp:keywords/>
  <dcterms:created xsi:type="dcterms:W3CDTF">2026-07-29T16:14:38Z</dcterms:created>
  <dcterms:modified xsi:type="dcterms:W3CDTF">2026-07-29T16:14:38Z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