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Turkey</w:t>
      </w:r>
      <w:r>
        <w:t xml:space="preserve"> </w:t>
      </w:r>
      <w:r>
        <w:t xml:space="preserve">Ankara</w:t>
      </w:r>
    </w:p>
    <w:p>
      <w:pPr>
        <w:pStyle w:val="FirstParagraph"/>
      </w:pPr>
      <w:r>
        <w:t xml:space="preserve">```html</w:t>
      </w:r>
    </w:p>
    <w:bookmarkStart w:id="29" w:name="X380ae3f0af46abf383acafbd2b810c56be2597f"/>
    <w:p>
      <w:pPr>
        <w:pStyle w:val="Heading1"/>
      </w:pPr>
      <w:r>
        <w:t xml:space="preserve">The Role of the Social Worker in Turkey Ankara</w:t>
      </w:r>
    </w:p>
    <w:p>
      <w:pPr>
        <w:pStyle w:val="FirstParagraph"/>
      </w:pPr>
      <w:r>
        <w:rPr>
          <w:bCs/>
          <w:b/>
        </w:rPr>
        <w:t xml:space="preserve">Date:</w:t>
      </w:r>
      <w:r>
        <w:t xml:space="preserve"> </w:t>
      </w:r>
      <w:r>
        <w:t xml:space="preserve">October 26, 2023</w:t>
      </w:r>
      <w:r>
        <w:br/>
      </w:r>
      <w:r>
        <w:rPr>
          <w:bCs/>
          <w:b/>
        </w:rPr>
        <w:t xml:space="preserve">Title:</w:t>
      </w:r>
      <w:r>
        <w:t xml:space="preserve">A Case Study on the Evolving Landscape of Social Work</w:t>
      </w:r>
      <w:r>
        <w:br/>
      </w:r>
      <w:r>
        <w:rPr>
          <w:bCs/>
          <w:b/>
        </w:rPr>
        <w:t xml:space="preserve">Focusing on:</w:t>
      </w:r>
      <w:r>
        <w:t xml:space="preserve">The Professionalization and Societal Impact in Turkey Ankara</w:t>
      </w:r>
    </w:p>
    <w:p>
      <w:pPr>
        <w:pStyle w:val="BodyText"/>
      </w:pPr>
      <w:r>
        <w:rPr>
          <w:iCs/>
          <w:i/>
        </w:rPr>
        <w:t xml:space="preserve">"Social work is not merely a profession; it is a bridge between institutional resources and individual human dignity. In the rapidly evolving landscape of Turkey Ankara, social workers have become indispensable agents of change, navigating complex legal frameworks while providing compassionate care to vulnerable populations."</w:t>
      </w:r>
    </w:p>
    <w:bookmarkStart w:id="20" w:name="introduction"/>
    <w:p>
      <w:pPr>
        <w:pStyle w:val="Heading2"/>
      </w:pPr>
      <w:r>
        <w:t xml:space="preserve">1. Introduction</w:t>
      </w:r>
    </w:p>
    <w:p>
      <w:pPr>
        <w:pStyle w:val="FirstParagraph"/>
      </w:pPr>
      <w:r>
        <w:br/>
      </w:r>
    </w:p>
    <w:p>
      <w:pPr>
        <w:pStyle w:val="BodyText"/>
      </w:pPr>
      <w:r>
        <w:t xml:space="preserve">The practice of social work in Turkey Ankara is undergoing a significant transformation. Historically viewed through the lens of charitable religious organizations or state-run welfare centers, the role of the</w:t>
      </w:r>
      <w:r>
        <w:t xml:space="preserve"> </w:t>
      </w:r>
      <w:r>
        <w:rPr>
          <w:bCs/>
          <w:b/>
        </w:rPr>
        <w:t xml:space="preserve">Social Worker</w:t>
      </w:r>
      <w:r>
        <w:t xml:space="preserve"> </w:t>
      </w:r>
      <w:r>
        <w:t xml:space="preserve">has increasingly become formalized and specialized within a modern legal framework.</w:t>
      </w:r>
      <w:r>
        <w:br/>
      </w:r>
      <w:r>
        <w:br/>
      </w:r>
      <w:r>
        <w:t xml:space="preserve">This case study explores how professional</w:t>
      </w:r>
      <w:r>
        <w:t xml:space="preserve"> </w:t>
      </w:r>
      <w:r>
        <w:rPr>
          <w:bCs/>
          <w:b/>
        </w:rPr>
        <w:t xml:space="preserve">Social Workers</w:t>
      </w:r>
      <w:r>
        <w:t xml:space="preserve"> </w:t>
      </w:r>
      <w:r>
        <w:t xml:space="preserve">operate within Turkey Ankara, focusing on their impact on marginalized groups such as Syrian refugees, domestic violence survivors, and youth at risk. It also examines the broader context of social welfare in Turkey Ankara.</w:t>
      </w:r>
    </w:p>
    <w:bookmarkEnd w:id="20"/>
    <w:bookmarkStart w:id="21" w:name="X3af00172b39c22fa7e78298a9826680b8ae593e"/>
    <w:p>
      <w:pPr>
        <w:pStyle w:val="Heading2"/>
      </w:pPr>
      <w:r>
        <w:t xml:space="preserve">2. Contextual Background: The Social Fabric of Turkey Ankara</w:t>
      </w:r>
    </w:p>
    <w:p>
      <w:pPr>
        <w:pStyle w:val="FirstParagraph"/>
      </w:pPr>
      <w:r>
        <w:br/>
      </w:r>
    </w:p>
    <w:p>
      <w:pPr>
        <w:pStyle w:val="BodyText"/>
      </w:pPr>
      <w:r>
        <w:t xml:space="preserve">Turkey is home to one of the world's largest refugee populations, primarily fleeing conflicts in Syria, Afghanistan, and beyond. Ankara serves as a critical hub for these displaced persons due to its central location and robust social services infrastructure.</w:t>
      </w:r>
      <w:r>
        <w:br/>
      </w:r>
      <w:r>
        <w:br/>
      </w:r>
      <w:r>
        <w:t xml:space="preserve">In recent years there has been an increasing demand for structured intervention by trained professionals within Turkey Ankara. The</w:t>
      </w:r>
      <w:r>
        <w:t xml:space="preserve"> </w:t>
      </w:r>
      <w:r>
        <w:rPr>
          <w:bCs/>
          <w:b/>
        </w:rPr>
        <w:t xml:space="preserve">Social Worker</w:t>
      </w:r>
      <w:r>
        <w:t xml:space="preserve"> </w:t>
      </w:r>
      <w:r>
        <w:t xml:space="preserve">profession emerged as a vital component in addressing these challenges. Their expertise allows them to address complex issues such as trauma, legal rights awareness, and community integration.</w:t>
      </w:r>
    </w:p>
    <w:bookmarkEnd w:id="21"/>
    <w:bookmarkStart w:id="24" w:name="case-study-overview-project-bridge"/>
    <w:p>
      <w:pPr>
        <w:pStyle w:val="Heading2"/>
      </w:pPr>
      <w:r>
        <w:t xml:space="preserve">3. Case Study Overview: "Project Bridge"</w:t>
      </w:r>
    </w:p>
    <w:p>
      <w:pPr>
        <w:pStyle w:val="FirstParagraph"/>
      </w:pPr>
      <w:r>
        <w:br/>
      </w:r>
    </w:p>
    <w:p>
      <w:pPr>
        <w:pStyle w:val="BodyText"/>
      </w:pPr>
      <w:r>
        <w:rPr>
          <w:bCs/>
          <w:b/>
        </w:rPr>
        <w:t xml:space="preserve">"Project Bridge"</w:t>
      </w:r>
      <w:r>
        <w:t xml:space="preserve"> </w:t>
      </w:r>
      <w:r>
        <w:t xml:space="preserve">is a hypothetical but representative initiative implemented by local NGOs and municipal services in Turkey Ankara. This project specifically targets unaccompanied minor refugees who have arrived alone or separated from their families.</w:t>
      </w:r>
    </w:p>
    <w:bookmarkStart w:id="22" w:name="the-challenge"/>
    <w:p>
      <w:pPr>
        <w:pStyle w:val="Heading3"/>
      </w:pPr>
      <w:r>
        <w:t xml:space="preserve">3.1 The Challenge</w:t>
      </w:r>
    </w:p>
    <w:p>
      <w:pPr>
        <w:pStyle w:val="FirstParagraph"/>
      </w:pPr>
      <w:r>
        <w:br/>
      </w:r>
    </w:p>
    <w:p>
      <w:pPr>
        <w:pStyle w:val="BodyText"/>
      </w:pPr>
      <w:r>
        <w:t xml:space="preserve">The primary challenge involves the lack of coordinated care for these minors. Without a guardian, they are vulnerable to exploitation, abuse and isolation.</w:t>
      </w:r>
      <w:r>
        <w:br/>
      </w:r>
      <w:r>
        <w:br/>
      </w:r>
      <w:r>
        <w:t xml:space="preserve">The Turkish government's approach involves temporary protection status but often lacks comprehensive psychosocial support at the local level.</w:t>
      </w:r>
    </w:p>
    <w:bookmarkEnd w:id="22"/>
    <w:bookmarkStart w:id="23" w:name="X5a4129a76e1c1180ebb1ef32d2fd760ca4cb64d"/>
    <w:p>
      <w:pPr>
        <w:pStyle w:val="Heading3"/>
      </w:pPr>
      <w:r>
        <w:t xml:space="preserve">3.2 The Intervention: Role of the Social Worker</w:t>
      </w:r>
    </w:p>
    <w:p>
      <w:pPr>
        <w:pStyle w:val="FirstParagraph"/>
      </w:pPr>
      <w:r>
        <w:br/>
      </w:r>
    </w:p>
    <w:p>
      <w:pPr>
        <w:pStyle w:val="BodyText"/>
      </w:pPr>
      <w:r>
        <w:t xml:space="preserve">A team of professional</w:t>
      </w:r>
      <w:r>
        <w:t xml:space="preserve"> </w:t>
      </w:r>
      <w:r>
        <w:rPr>
          <w:bCs/>
          <w:b/>
        </w:rPr>
        <w:t xml:space="preserve">Social Workers</w:t>
      </w:r>
      <w:r>
        <w:t xml:space="preserve"> </w:t>
      </w:r>
      <w:r>
        <w:t xml:space="preserve">in Turkey Ankara was deployed to oversee individual case management for these minors. Their responsibilities included:</w:t>
      </w:r>
    </w:p>
    <w:p>
      <w:pPr>
        <w:numPr>
          <w:ilvl w:val="0"/>
          <w:numId w:val="1001"/>
        </w:numPr>
        <w:pStyle w:val="Compact"/>
      </w:pPr>
      <w:r>
        <w:rPr>
          <w:bCs/>
          <w:b/>
        </w:rPr>
        <w:t xml:space="preserve">Crisis Assessment:</w:t>
      </w:r>
      <w:r>
        <w:t xml:space="preserve"> </w:t>
      </w:r>
      <w:r>
        <w:t xml:space="preserve">Conducting immediate interviews to assess physical and emotional needs.</w:t>
      </w:r>
    </w:p>
    <w:p>
      <w:pPr>
        <w:numPr>
          <w:ilvl w:val="0"/>
          <w:numId w:val="1001"/>
        </w:numPr>
        <w:pStyle w:val="Compact"/>
      </w:pPr>
      <w:r>
        <w:t xml:space="preserve">Cultural Mediation:: Acting as intermediaries between the minors’ cultural backgrounds and Turkish societal norms.</w:t>
      </w:r>
    </w:p>
    <w:p>
      <w:pPr>
        <w:numPr>
          <w:ilvl w:val="0"/>
          <w:numId w:val="1001"/>
        </w:numPr>
        <w:pStyle w:val="Compact"/>
      </w:pPr>
      <w:r>
        <w:t xml:space="preserve">Navigating Legal Systems: Collaborating with lawyers, judges, and guardianship authorities in Turkey Ankara.</w:t>
      </w:r>
    </w:p>
    <w:p>
      <w:pPr>
        <w:pStyle w:val="FirstParagraph"/>
      </w:pPr>
      <w:r>
        <w:t xml:space="preserve">This systematic approach ensures that each child receives tailored support rather than generic aid.</w:t>
      </w:r>
      <w:r>
        <w:br/>
      </w:r>
      <w:r>
        <w:br/>
      </w:r>
      <w:r>
        <w:t xml:space="preserve">The</w:t>
      </w:r>
      <w:r>
        <w:t xml:space="preserve"> </w:t>
      </w:r>
      <w:r>
        <w:rPr>
          <w:bCs/>
          <w:b/>
        </w:rPr>
        <w:t xml:space="preserve">Social Worker</w:t>
      </w:r>
      <w:r>
        <w:t xml:space="preserve">'s role extends beyond administrative tasks. They provide emotional stability, act as mentors and advocate for educational opportunities within local schools in Turkey Ankara.</w:t>
      </w:r>
    </w:p>
    <w:bookmarkEnd w:id="23"/>
    <w:bookmarkEnd w:id="24"/>
    <w:bookmarkStart w:id="25" w:name="key-findings-from-the-case-study"/>
    <w:p>
      <w:pPr>
        <w:pStyle w:val="Heading2"/>
      </w:pPr>
      <w:r>
        <w:t xml:space="preserve">4. Key Findings from the Case Study</w:t>
      </w:r>
    </w:p>
    <w:p>
      <w:pPr>
        <w:pStyle w:val="FirstParagraph"/>
      </w:pPr>
      <w:r>
        <w:br/>
      </w:r>
    </w:p>
    <w:p>
      <w:pPr>
        <w:pStyle w:val="BodyText"/>
      </w:pPr>
      <w:r>
        <w:t xml:space="preserve">The implementation of professional</w:t>
      </w:r>
      <w:r>
        <w:t xml:space="preserve"> </w:t>
      </w:r>
      <w:r>
        <w:rPr>
          <w:bCs/>
          <w:b/>
        </w:rPr>
        <w:t xml:space="preserve">Social Workers</w:t>
      </w:r>
      <w:r>
        <w:t xml:space="preserve"> </w:t>
      </w:r>
      <w:r>
        <w:t xml:space="preserve">has yielded several positive outcomes:</w:t>
      </w:r>
    </w:p>
    <w:p>
      <w:pPr>
        <w:numPr>
          <w:ilvl w:val="0"/>
          <w:numId w:val="1002"/>
        </w:numPr>
        <w:pStyle w:val="Compact"/>
      </w:pPr>
      <w:r>
        <w:t xml:space="preserve">Educational Integration:: Children supported by</w:t>
      </w:r>
    </w:p>
    <w:p>
      <w:pPr>
        <w:numPr>
          <w:ilvl w:val="0"/>
          <w:numId w:val="1000"/>
        </w:numPr>
        <w:pStyle w:val="Compact"/>
      </w:pPr>
      <w:r>
        <w:t xml:space="preserve">Social Workers showed higher enrollment and retention rates in schools compared to those who did not receive such services.</w:t>
      </w:r>
    </w:p>
    <w:p>
      <w:pPr>
        <w:numPr>
          <w:ilvl w:val="0"/>
          <w:numId w:val="1002"/>
        </w:numPr>
        <w:pStyle w:val="Compact"/>
      </w:pPr>
      <w:r>
        <w:t xml:space="preserve">Psychological Well-being: Regular counseling sessions led by</w:t>
      </w:r>
      <w:r>
        <w:t xml:space="preserve"> </w:t>
      </w:r>
      <w:r>
        <w:rPr>
          <w:bCs/>
          <w:b/>
        </w:rPr>
        <w:t xml:space="preserve">Social Workers</w:t>
      </w:r>
    </w:p>
    <w:p>
      <w:pPr>
        <w:pStyle w:val="FirstParagraph"/>
      </w:pPr>
      <w:r>
        <w:t xml:space="preserve">Additionally the presence of trained</w:t>
      </w:r>
    </w:p>
    <w:p>
      <w:pPr>
        <w:pStyle w:val="BodyText"/>
      </w:pPr>
      <w:r>
        <w:t xml:space="preserve">Social Workers helped mitigate potential tensions between host communities and newcomers by fostering mutual understanding through community workshops.</w:t>
      </w:r>
    </w:p>
    <w:bookmarkEnd w:id="25"/>
    <w:bookmarkStart w:id="26" w:name="Xb41b32d93afb6552ca33f0ee9de05784f464372"/>
    <w:p>
      <w:pPr>
        <w:pStyle w:val="Heading2"/>
      </w:pPr>
      <w:r>
        <w:t xml:space="preserve">5. Challenges Faced by Social Workers in Turkey Ankara</w:t>
      </w:r>
    </w:p>
    <w:p>
      <w:pPr>
        <w:pStyle w:val="FirstParagraph"/>
      </w:pPr>
      <w:r>
        <w:br/>
      </w:r>
    </w:p>
    <w:p>
      <w:pPr>
        <w:pStyle w:val="BodyText"/>
      </w:pPr>
      <w:r>
        <w:t xml:space="preserve">Despite the progress, several challenges persist:</w:t>
      </w:r>
    </w:p>
    <w:p>
      <w:pPr>
        <w:numPr>
          <w:ilvl w:val="0"/>
          <w:numId w:val="1003"/>
        </w:numPr>
        <w:pStyle w:val="Compact"/>
      </w:pPr>
      <w:r>
        <w:t xml:space="preserve">Burnout: Dealing with traumatic stories day after day can lead to compassion fatigue among</w:t>
      </w:r>
    </w:p>
    <w:p>
      <w:pPr>
        <w:numPr>
          <w:ilvl w:val="0"/>
          <w:numId w:val="1000"/>
        </w:numPr>
        <w:pStyle w:val="Compact"/>
      </w:pPr>
      <w:r>
        <w:t xml:space="preserve">Social Workers.</w:t>
      </w:r>
    </w:p>
    <w:p>
      <w:pPr>
        <w:numPr>
          <w:ilvl w:val="0"/>
          <w:numId w:val="1003"/>
        </w:numPr>
        <w:pStyle w:val="Compact"/>
      </w:pPr>
      <w:r>
        <w:t xml:space="preserve">Bureaucratic Hurdles: Complex regulations governing refugee status and child custody often slow down interventions in Turkey Ankara.</w:t>
      </w:r>
    </w:p>
    <w:p>
      <w:pPr>
        <w:pStyle w:val="FirstParagraph"/>
      </w:pPr>
      <w:r>
        <w:t xml:space="preserve">Furthermore there is a need for more standardized training programs that align with international best practices while respecting local cultural sensitivities within Turkey Ankara.</w:t>
      </w:r>
    </w:p>
    <w:bookmarkEnd w:id="26"/>
    <w:bookmarkStart w:id="27" w:name="policy-implications-and-recommendations"/>
    <w:p>
      <w:pPr>
        <w:pStyle w:val="Heading2"/>
      </w:pPr>
      <w:r>
        <w:t xml:space="preserve">6. Policy Implications and Recommendations</w:t>
      </w:r>
    </w:p>
    <w:p>
      <w:pPr>
        <w:pStyle w:val="FirstParagraph"/>
      </w:pPr>
      <w:r>
        <w:br/>
      </w:r>
    </w:p>
    <w:p>
      <w:pPr>
        <w:pStyle w:val="BodyText"/>
      </w:pPr>
      <w:r>
        <w:t xml:space="preserve">To enhance the effectiveness of social services in Turkey Ankara several recommendations are proposed:</w:t>
      </w:r>
    </w:p>
    <w:p>
      <w:pPr>
        <w:numPr>
          <w:ilvl w:val="0"/>
          <w:numId w:val="1004"/>
        </w:numPr>
        <w:pStyle w:val="Compact"/>
      </w:pPr>
      <w:r>
        <w:t xml:space="preserve">Increase Funding: Allocate more resources to NGOs specializing in social work.</w:t>
      </w:r>
    </w:p>
    <w:p>
      <w:pPr>
        <w:numPr>
          <w:ilvl w:val="0"/>
          <w:numId w:val="1004"/>
        </w:numPr>
        <w:pStyle w:val="Compact"/>
      </w:pPr>
      <w:r>
        <w:t xml:space="preserve">Leverage Technology: Use digital platforms to improve data management and coordination among</w:t>
      </w:r>
      <w:r>
        <w:t xml:space="preserve"> </w:t>
      </w:r>
      <w:r>
        <w:rPr>
          <w:bCs/>
          <w:b/>
        </w:rPr>
        <w:t xml:space="preserve">Social Workers</w:t>
      </w:r>
      <w:r>
        <w:t xml:space="preserve">.</w:t>
      </w:r>
    </w:p>
    <w:p>
      <w:pPr>
        <w:pStyle w:val="FirstParagraph"/>
      </w:pPr>
      <w:r>
        <w:t xml:space="preserve">Training initiatives should focus on trauma-informed care and intercultural communication skills, ensuring that every</w:t>
      </w:r>
    </w:p>
    <w:p>
      <w:pPr>
        <w:pStyle w:val="BodyText"/>
      </w:pPr>
      <w:r>
        <w:t xml:space="preserve">Social Worker operating in Turkey Ankara is equipped to handle diverse cases.</w:t>
      </w:r>
    </w:p>
    <w:p>
      <w:pPr>
        <w:pStyle w:val="BodyText"/>
      </w:pPr>
      <w:r>
        <w:br/>
      </w:r>
    </w:p>
    <w:bookmarkEnd w:id="27"/>
    <w:bookmarkStart w:id="28" w:name="conclusion"/>
    <w:p>
      <w:pPr>
        <w:pStyle w:val="Heading2"/>
      </w:pPr>
      <w:r>
        <w:t xml:space="preserve">7. Conclusion</w:t>
      </w:r>
    </w:p>
    <w:p>
      <w:pPr>
        <w:pStyle w:val="FirstParagraph"/>
      </w:pPr>
      <w:r>
        <w:br/>
      </w:r>
    </w:p>
    <w:p>
      <w:pPr>
        <w:pStyle w:val="BodyText"/>
      </w:pPr>
      <w:r>
        <w:t xml:space="preserve">The case of "Project Bridge" illustrates the transformative potential of professional</w:t>
      </w:r>
    </w:p>
    <w:p>
      <w:pPr>
        <w:pStyle w:val="BodyText"/>
      </w:pPr>
      <w:r>
        <w:t xml:space="preserve">Social Workers. In a city like Turkey Ankara, where multiple crises intersect, these professionals serve not only as service providers but also as advocates for justice and human rights.</w:t>
      </w:r>
      <w:r>
        <w:br/>
      </w:r>
      <w:r>
        <w:br/>
      </w:r>
      <w:r>
        <w:t xml:space="preserve">As Turkey Ankara continues to grapple with demographic shifts and economic pressures investing in robust social work infrastructure will yield long-term benefits for society at large.</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Social Worker in Turkey Ankara</dc:title>
  <dc:creator/>
  <dc:language>en</dc:language>
  <cp:keywords/>
  <dcterms:created xsi:type="dcterms:W3CDTF">2026-07-29T16:49:07Z</dcterms:created>
  <dcterms:modified xsi:type="dcterms:W3CDTF">2026-07-29T16:49:07Z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