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Integrated</w:t>
      </w:r>
      <w:r>
        <w:t xml:space="preserve"> </w:t>
      </w:r>
      <w:r>
        <w:t xml:space="preserve">Care</w:t>
      </w:r>
      <w:r>
        <w:t xml:space="preserve"> </w:t>
      </w:r>
      <w:r>
        <w:t xml:space="preserve">Coordination</w:t>
      </w:r>
      <w:r>
        <w:t xml:space="preserve"> </w:t>
      </w:r>
      <w:r>
        <w:t xml:space="preserve">in</w:t>
      </w:r>
      <w:r>
        <w:t xml:space="preserve"> </w:t>
      </w:r>
      <w:r>
        <w:t xml:space="preserve">United</w:t>
      </w:r>
      <w:r>
        <w:t xml:space="preserve"> </w:t>
      </w:r>
      <w:r>
        <w:t xml:space="preserve">States</w:t>
      </w:r>
      <w:r>
        <w:t xml:space="preserve"> </w:t>
      </w:r>
      <w:r>
        <w:t xml:space="preserve">Miami</w:t>
      </w:r>
    </w:p>
    <w:bookmarkStart w:id="28" w:name="Xbfc419d9544b8b497959bf2ff882950e68f9a78"/>
    <w:p>
      <w:pPr>
        <w:pStyle w:val="Heading1"/>
      </w:pPr>
      <w:r>
        <w:t xml:space="preserve">Case Study Report: Navigating Complex Systems in United States Miami</w:t>
      </w:r>
    </w:p>
    <w:p>
      <w:pPr>
        <w:pStyle w:val="FirstParagraph"/>
      </w:pPr>
      <w:r>
        <w:br/>
      </w:r>
    </w:p>
    <w:p>
      <w:pPr>
        <w:pStyle w:val="BodyText"/>
      </w:pPr>
      <w:r>
        <w:rPr>
          <w:bCs/>
          <w:b/>
        </w:rPr>
        <w:t xml:space="preserve">Date:</w:t>
      </w:r>
      <w:r>
        <w:t xml:space="preserve"> </w:t>
      </w:r>
      <w:r>
        <w:t xml:space="preserve">October 24, 2023</w:t>
      </w:r>
      <w:r>
        <w:br/>
      </w:r>
      <w:r>
        <w:rPr>
          <w:bCs/>
          <w:b/>
        </w:rPr>
        <w:t xml:space="preserve">Social Worker:</w:t>
      </w:r>
      <w:r>
        <w:t xml:space="preserve">Jordan Rivera, LICSW</w:t>
      </w:r>
      <w:r>
        <w:br/>
      </w:r>
      <w:r>
        <w:rPr>
          <w:bCs/>
          <w:b/>
        </w:rPr>
        <w:t xml:space="preserve">Locus of Care:</w:t>
      </w:r>
      <w:r>
        <w:t xml:space="preserve">Miami-Dade County, Florida</w:t>
      </w:r>
    </w:p>
    <w:bookmarkStart w:id="20" w:name="i.-introduction-and-contextual-overview"/>
    <w:p>
      <w:pPr>
        <w:pStyle w:val="Heading2"/>
      </w:pPr>
      <w:r>
        <w:t xml:space="preserve">I. Introduction and Contextual Overview</w:t>
      </w:r>
    </w:p>
    <w:p>
      <w:pPr>
        <w:pStyle w:val="FirstParagraph"/>
      </w:pPr>
      <w:r>
        <w:br/>
      </w:r>
    </w:p>
    <w:p>
      <w:pPr>
        <w:pStyle w:val="BodyText"/>
      </w:pPr>
      <w:r>
        <w:t xml:space="preserve">This document serves as a comprehensive</w:t>
      </w:r>
      <w:r>
        <w:t xml:space="preserve"> </w:t>
      </w:r>
      <w:r>
        <w:rPr>
          <w:bCs/>
          <w:b/>
        </w:rPr>
        <w:t xml:space="preserve">Case Study</w:t>
      </w:r>
      <w:r>
        <w:t xml:space="preserve"> </w:t>
      </w:r>
      <w:r>
        <w:t xml:space="preserve">analyzing the multifaceted challenges faced by vulnerable populations within the specific geographic and socio-economic context of</w:t>
      </w:r>
      <w:r>
        <w:t xml:space="preserve"> </w:t>
      </w:r>
      <w:r>
        <w:rPr>
          <w:bCs/>
          <w:b/>
        </w:rPr>
        <w:t xml:space="preserve">United States Miami</w:t>
      </w:r>
      <w:r>
        <w:t xml:space="preserve">. The primary objective is to demonstrate how a dedicated</w:t>
      </w:r>
      <w:r>
        <w:t xml:space="preserve"> </w:t>
      </w:r>
      <w:r>
        <w:rPr>
          <w:bCs/>
          <w:b/>
        </w:rPr>
        <w:t xml:space="preserve">Social Worker</w:t>
      </w:r>
      <w:r>
        <w:t xml:space="preserve"> </w:t>
      </w:r>
      <w:r>
        <w:t xml:space="preserve">can effectively intervene in complex systems involving housing instability, linguistic barriers, and healthcare access. Miami presents a unique landscape due its high concentration of international migrants, rapid urban development, and distinct climate-related vulnerabilities. By examining the intervention strategies employed by the assigned</w:t>
      </w:r>
      <w:r>
        <w:t xml:space="preserve"> </w:t>
      </w:r>
      <w:r>
        <w:rPr>
          <w:bCs/>
          <w:b/>
        </w:rPr>
        <w:t xml:space="preserve">Social Worker</w:t>
      </w:r>
      <w:r>
        <w:t xml:space="preserve">, this</w:t>
      </w:r>
      <w:r>
        <w:t xml:space="preserve"> </w:t>
      </w:r>
      <w:r>
        <w:rPr>
          <w:bCs/>
          <w:b/>
        </w:rPr>
        <w:t xml:space="preserve">Case Study</w:t>
      </w:r>
      <w:r>
        <w:t xml:space="preserve"> </w:t>
      </w:r>
      <w:r>
        <w:t xml:space="preserve">highlights best practices for culturally competent care in an increasingly diverse metropolitan area.</w:t>
      </w:r>
    </w:p>
    <w:p>
      <w:pPr>
        <w:pStyle w:val="BodyText"/>
      </w:pPr>
      <w:r>
        <w:br/>
      </w:r>
    </w:p>
    <w:bookmarkEnd w:id="20"/>
    <w:bookmarkStart w:id="21" w:name="X94cf989af17b0fb6e6f865f2c635ec139718e6c"/>
    <w:p>
      <w:pPr>
        <w:pStyle w:val="Heading2"/>
      </w:pPr>
      <w:r>
        <w:t xml:space="preserve">II. Client Profile and Presenting Problem</w:t>
      </w:r>
    </w:p>
    <w:p>
      <w:pPr>
        <w:pStyle w:val="FirstParagraph"/>
      </w:pPr>
      <w:r>
        <w:br/>
      </w:r>
    </w:p>
    <w:p>
      <w:pPr>
        <w:pStyle w:val="BodyText"/>
      </w:pPr>
      <w:r>
        <w:t xml:space="preserve">The client, referred to as "Maria" (a pseudonym to protect privacy), is a 34-year-old single mother of two young children, aged 5 and 8. Maria recently migrated from Venezuela to</w:t>
      </w:r>
      <w:r>
        <w:t xml:space="preserve"> </w:t>
      </w:r>
      <w:r>
        <w:rPr>
          <w:bCs/>
          <w:b/>
        </w:rPr>
        <w:t xml:space="preserve">United States Miami</w:t>
      </w:r>
      <w:r>
        <w:t xml:space="preserve"> </w:t>
      </w:r>
      <w:r>
        <w:t xml:space="preserve">seeking safety and economic opportunity. Her case was escalated when she presented at a local community health center exhibiting signs of severe anxiety and acute housing insecurity.</w:t>
      </w:r>
    </w:p>
    <w:p>
      <w:pPr>
        <w:pStyle w:val="BodyText"/>
      </w:pPr>
      <w:r>
        <w:br/>
      </w:r>
    </w:p>
    <w:p>
      <w:pPr>
        <w:pStyle w:val="BodyText"/>
      </w:pPr>
      <w:r>
        <w:t xml:space="preserve">The primary presenting problems included:</w:t>
      </w:r>
    </w:p>
    <w:p>
      <w:pPr>
        <w:pStyle w:val="BodyText"/>
      </w:pPr>
      <w:r>
        <w:br/>
      </w:r>
    </w:p>
    <w:p>
      <w:pPr>
        <w:numPr>
          <w:ilvl w:val="0"/>
          <w:numId w:val="1001"/>
        </w:numPr>
        <w:pStyle w:val="Compact"/>
      </w:pPr>
      <w:r>
        <w:t xml:space="preserve">Immediate risk of homelessness due to lack of a stable lease in the high-cost</w:t>
      </w:r>
      <w:r>
        <w:t xml:space="preserve"> </w:t>
      </w:r>
      <w:r>
        <w:rPr>
          <w:bCs/>
          <w:b/>
        </w:rPr>
        <w:t xml:space="preserve">United States Miami</w:t>
      </w:r>
      <w:r>
        <w:t xml:space="preserve"> </w:t>
      </w:r>
      <w:r>
        <w:t xml:space="preserve">rental market.</w:t>
      </w:r>
    </w:p>
    <w:p>
      <w:pPr>
        <w:numPr>
          <w:ilvl w:val="0"/>
          <w:numId w:val="1001"/>
        </w:numPr>
        <w:pStyle w:val="Compact"/>
      </w:pPr>
      <w:r>
        <w:t xml:space="preserve">Limited proficiency in English, creating significant barriers to accessing government services and educational resources for her children.</w:t>
      </w:r>
    </w:p>
    <w:p>
      <w:pPr>
        <w:numPr>
          <w:ilvl w:val="0"/>
          <w:numId w:val="1001"/>
        </w:numPr>
        <w:pStyle w:val="Compact"/>
      </w:pPr>
      <w:r>
        <w:t xml:space="preserve">Unemployment stemming from the non-transferability of previous professional credentials.</w:t>
      </w:r>
    </w:p>
    <w:p>
      <w:pPr>
        <w:numPr>
          <w:ilvl w:val="0"/>
          <w:numId w:val="1001"/>
        </w:numPr>
        <w:pStyle w:val="Compact"/>
      </w:pPr>
      <w:r>
        <w:t xml:space="preserve">Psychological distress related to separation from extended family and uncertainty regarding legal immigration status.</w:t>
      </w:r>
    </w:p>
    <w:p>
      <w:pPr>
        <w:pStyle w:val="FirstParagraph"/>
      </w:pPr>
      <w:r>
        <w:br/>
      </w:r>
    </w:p>
    <w:bookmarkEnd w:id="21"/>
    <w:bookmarkStart w:id="22" w:name="iii.-assessment-framework"/>
    <w:p>
      <w:pPr>
        <w:pStyle w:val="Heading2"/>
      </w:pPr>
      <w:r>
        <w:t xml:space="preserve">III. Assessment Framework</w:t>
      </w:r>
    </w:p>
    <w:p>
      <w:pPr>
        <w:pStyle w:val="FirstParagraph"/>
      </w:pPr>
      <w:r>
        <w:br/>
      </w:r>
    </w:p>
    <w:p>
      <w:pPr>
        <w:pStyle w:val="BodyText"/>
      </w:pPr>
      <w:r>
        <w:t xml:space="preserve">The assigned</w:t>
      </w:r>
      <w:r>
        <w:t xml:space="preserve"> </w:t>
      </w:r>
      <w:r>
        <w:rPr>
          <w:bCs/>
          <w:b/>
        </w:rPr>
        <w:t xml:space="preserve">Social Worker</w:t>
      </w:r>
      <w:r>
        <w:t xml:space="preserve"> </w:t>
      </w:r>
      <w:r>
        <w:t xml:space="preserve">initiated a biopsychosocial assessment, recognizing that Maria’s challenges could not be viewed in isolation. In the context of</w:t>
      </w:r>
      <w:r>
        <w:t xml:space="preserve"> </w:t>
      </w:r>
      <w:r>
        <w:rPr>
          <w:bCs/>
          <w:b/>
        </w:rPr>
        <w:t xml:space="preserve">United States Miami</w:t>
      </w:r>
      <w:r>
        <w:t xml:space="preserve">, environmental stressors such as humidity-related housing damage and frequent hurricane threats exacerbate existing vulnerabilities. The</w:t>
      </w:r>
      <w:r>
        <w:t xml:space="preserve"> </w:t>
      </w:r>
      <w:r>
        <w:rPr>
          <w:bCs/>
          <w:b/>
        </w:rPr>
        <w:t xml:space="preserve">Social Worker</w:t>
      </w:r>
      <w:r>
        <w:t xml:space="preserve"> </w:t>
      </w:r>
      <w:r>
        <w:t xml:space="preserve">utilized an ecological systems theory framework to map Maria’s interactions with microsystems (family), mesosystems (school-community interface), exosystems (local government services), and macrosystems (immigration policy).</w:t>
      </w:r>
    </w:p>
    <w:p>
      <w:pPr>
        <w:pStyle w:val="BodyText"/>
      </w:pPr>
      <w:r>
        <w:br/>
      </w:r>
    </w:p>
    <w:p>
      <w:pPr>
        <w:pStyle w:val="BodyText"/>
      </w:pPr>
      <w:r>
        <w:t xml:space="preserve">A critical component of the assessment was cultural humility. The</w:t>
      </w:r>
      <w:r>
        <w:t xml:space="preserve"> </w:t>
      </w:r>
      <w:r>
        <w:rPr>
          <w:bCs/>
          <w:b/>
        </w:rPr>
        <w:t xml:space="preserve">Social Worker</w:t>
      </w:r>
      <w:r>
        <w:t xml:space="preserve"> </w:t>
      </w:r>
      <w:r>
        <w:t xml:space="preserve">engaged a certified Spanish interpreter to ensure that Maria’s narrative was accurately understood without loss of nuance. This step was vital in building trust, as many immigrant families in</w:t>
      </w:r>
      <w:r>
        <w:t xml:space="preserve"> </w:t>
      </w:r>
      <w:r>
        <w:rPr>
          <w:bCs/>
          <w:b/>
        </w:rPr>
        <w:t xml:space="preserve">United States Miami</w:t>
      </w:r>
      <w:r>
        <w:t xml:space="preserve"> </w:t>
      </w:r>
      <w:r>
        <w:t xml:space="preserve">harbor deep-seated fears regarding data sharing and government surveillance.</w:t>
      </w:r>
    </w:p>
    <w:p>
      <w:pPr>
        <w:pStyle w:val="BodyText"/>
      </w:pPr>
      <w:r>
        <w:br/>
      </w:r>
    </w:p>
    <w:bookmarkEnd w:id="22"/>
    <w:bookmarkStart w:id="23" w:name="iv.-intervention-plan-and-implementation"/>
    <w:p>
      <w:pPr>
        <w:pStyle w:val="Heading2"/>
      </w:pPr>
      <w:r>
        <w:t xml:space="preserve">IV. Intervention Plan and Implementation</w:t>
      </w:r>
    </w:p>
    <w:p>
      <w:pPr>
        <w:pStyle w:val="FirstParagraph"/>
      </w:pPr>
      <w:r>
        <w:br/>
      </w:r>
    </w:p>
    <w:p>
      <w:pPr>
        <w:pStyle w:val="BodyText"/>
      </w:pPr>
      <w:r>
        <w:t xml:space="preserve">Based on the assessment, the</w:t>
      </w:r>
      <w:r>
        <w:t xml:space="preserve"> </w:t>
      </w:r>
      <w:r>
        <w:rPr>
          <w:bCs/>
          <w:b/>
        </w:rPr>
        <w:t xml:space="preserve">Social Worker</w:t>
      </w:r>
      <w:r>
        <w:t xml:space="preserve"> </w:t>
      </w:r>
      <w:r>
        <w:t xml:space="preserve">developed a multi-phased intervention plan tailored to the specific resources available in</w:t>
      </w:r>
      <w:r>
        <w:t xml:space="preserve"> </w:t>
      </w:r>
      <w:r>
        <w:rPr>
          <w:bCs/>
          <w:b/>
        </w:rPr>
        <w:t xml:space="preserve">United States Miami</w:t>
      </w:r>
      <w:r>
        <w:t xml:space="preserve">.</w:t>
      </w:r>
    </w:p>
    <w:p>
      <w:pPr>
        <w:pStyle w:val="BodyText"/>
      </w:pPr>
      <w:r>
        <w:br/>
      </w:r>
    </w:p>
    <w:p>
      <w:pPr>
        <w:pStyle w:val="BodyText"/>
      </w:pPr>
      <w:r>
        <w:rPr>
          <w:bCs/>
          <w:b/>
        </w:rPr>
        <w:t xml:space="preserve">A. Immediate Stabilization (Housing First Model)</w:t>
      </w:r>
    </w:p>
    <w:p>
      <w:pPr>
        <w:pStyle w:val="BodyText"/>
      </w:pPr>
      <w:r>
        <w:br/>
      </w:r>
    </w:p>
    <w:p>
      <w:pPr>
        <w:pStyle w:val="BodyText"/>
      </w:pPr>
      <w:r>
        <w:t xml:space="preserve">The first priority was securing safe shelter. The</w:t>
      </w:r>
      <w:r>
        <w:t xml:space="preserve"> </w:t>
      </w:r>
      <w:r>
        <w:rPr>
          <w:bCs/>
          <w:b/>
        </w:rPr>
        <w:t xml:space="preserve">Social Worker</w:t>
      </w:r>
      <w:r>
        <w:t xml:space="preserve"> </w:t>
      </w:r>
      <w:r>
        <w:t xml:space="preserve">connected Maria with local organizations specializing in migrant support, specifically leveraging partnerships with religious institutions and non-profits that operate within</w:t>
      </w:r>
      <w:r>
        <w:t xml:space="preserve"> </w:t>
      </w:r>
      <w:r>
        <w:rPr>
          <w:bCs/>
          <w:b/>
        </w:rPr>
        <w:t xml:space="preserve">United States Miami</w:t>
      </w:r>
      <w:r>
        <w:t xml:space="preserve">. These entities provided temporary emergency housing vouchers while the application for permanent supportive housing was processed. The</w:t>
      </w:r>
      <w:r>
        <w:t xml:space="preserve"> </w:t>
      </w:r>
      <w:r>
        <w:rPr>
          <w:bCs/>
          <w:b/>
        </w:rPr>
        <w:t xml:space="preserve">Social Worker</w:t>
      </w:r>
      <w:r>
        <w:t xml:space="preserve"> </w:t>
      </w:r>
      <w:r>
        <w:t xml:space="preserve">assisted Maria in navigating the complex documentation requirements, ensuring all forms were accurately translated and submitted.</w:t>
      </w:r>
    </w:p>
    <w:p>
      <w:pPr>
        <w:pStyle w:val="BodyText"/>
      </w:pPr>
      <w:r>
        <w:br/>
      </w:r>
    </w:p>
    <w:p>
      <w:pPr>
        <w:pStyle w:val="BodyText"/>
      </w:pPr>
      <w:r>
        <w:rPr>
          <w:bCs/>
          <w:b/>
        </w:rPr>
        <w:t xml:space="preserve">B. Economic Empowerment and Employment Support</w:t>
      </w:r>
    </w:p>
    <w:p>
      <w:pPr>
        <w:pStyle w:val="BodyText"/>
      </w:pPr>
      <w:r>
        <w:br/>
      </w:r>
    </w:p>
    <w:p>
      <w:pPr>
        <w:pStyle w:val="BodyText"/>
      </w:pPr>
      <w:r>
        <w:t xml:space="preserve">To address financial instability, the</w:t>
      </w:r>
      <w:r>
        <w:t xml:space="preserve"> </w:t>
      </w:r>
      <w:r>
        <w:rPr>
          <w:bCs/>
          <w:b/>
        </w:rPr>
        <w:t xml:space="preserve">Social Worker</w:t>
      </w:r>
      <w:r>
        <w:t xml:space="preserve"> </w:t>
      </w:r>
      <w:r>
        <w:t xml:space="preserve">referred Maria to workforce development programs designed for skilled immigrants in Florida. These programs offered credential evaluation services and English for Speakers of Other Languages (ESOL) classes tailored for professional contexts. The</w:t>
      </w:r>
      <w:r>
        <w:t xml:space="preserve"> </w:t>
      </w:r>
      <w:r>
        <w:rPr>
          <w:bCs/>
          <w:b/>
        </w:rPr>
        <w:t xml:space="preserve">Social Worker</w:t>
      </w:r>
      <w:r>
        <w:t xml:space="preserve"> </w:t>
      </w:r>
      <w:r>
        <w:t xml:space="preserve">advocated on Maria’s behalf during job interviews, helping her articulate her transferable skills despite the language barrier.</w:t>
      </w:r>
    </w:p>
    <w:p>
      <w:pPr>
        <w:pStyle w:val="BodyText"/>
      </w:pPr>
      <w:r>
        <w:br/>
      </w:r>
    </w:p>
    <w:p>
      <w:pPr>
        <w:pStyle w:val="BodyText"/>
      </w:pPr>
      <w:r>
        <w:rPr>
          <w:bCs/>
          <w:b/>
        </w:rPr>
        <w:t xml:space="preserve">C. Psychosocial Support and Family Systems</w:t>
      </w:r>
    </w:p>
    <w:p>
      <w:pPr>
        <w:pStyle w:val="BodyText"/>
      </w:pPr>
      <w:r>
        <w:br/>
      </w:r>
    </w:p>
    <w:p>
      <w:pPr>
        <w:pStyle w:val="BodyText"/>
      </w:pPr>
      <w:r>
        <w:t xml:space="preserve">Mental health care was integrated into the treatment plan. The</w:t>
      </w:r>
      <w:r>
        <w:t xml:space="preserve"> </w:t>
      </w:r>
      <w:r>
        <w:rPr>
          <w:bCs/>
          <w:b/>
        </w:rPr>
        <w:t xml:space="preserve">Social Worker</w:t>
      </w:r>
      <w:r>
        <w:t xml:space="preserve"> </w:t>
      </w:r>
      <w:r>
        <w:t xml:space="preserve">facilitated referrals to bilingual therapists who specialize in trauma-informed care for immigrants. Additionally, school counselors at the children’s educational institutions were consulted to ensure academic stability. The</w:t>
      </w:r>
      <w:r>
        <w:t xml:space="preserve"> </w:t>
      </w:r>
      <w:r>
        <w:rPr>
          <w:bCs/>
          <w:b/>
        </w:rPr>
        <w:t xml:space="preserve">Social Worker</w:t>
      </w:r>
      <w:r>
        <w:t xml:space="preserve"> </w:t>
      </w:r>
      <w:r>
        <w:t xml:space="preserve">organized a family conference involving teachers and social services representatives to create a holistic support network around the children, ensuring they felt safe and included within their new community in</w:t>
      </w:r>
      <w:r>
        <w:t xml:space="preserve"> </w:t>
      </w:r>
      <w:r>
        <w:rPr>
          <w:bCs/>
          <w:b/>
        </w:rPr>
        <w:t xml:space="preserve">United States Miami</w:t>
      </w:r>
      <w:r>
        <w:t xml:space="preserve">.</w:t>
      </w:r>
    </w:p>
    <w:p>
      <w:pPr>
        <w:pStyle w:val="BodyText"/>
      </w:pPr>
      <w:r>
        <w:br/>
      </w:r>
    </w:p>
    <w:bookmarkEnd w:id="23"/>
    <w:bookmarkStart w:id="24" w:name="X86f45da44897003572686355bd26666f8998dc4"/>
    <w:p>
      <w:pPr>
        <w:pStyle w:val="Heading2"/>
      </w:pPr>
      <w:r>
        <w:t xml:space="preserve">V. Challenges Encountered in United States Miami</w:t>
      </w:r>
    </w:p>
    <w:p>
      <w:pPr>
        <w:pStyle w:val="FirstParagraph"/>
      </w:pPr>
      <w:r>
        <w:br/>
      </w:r>
    </w:p>
    <w:p>
      <w:pPr>
        <w:pStyle w:val="BodyText"/>
      </w:pPr>
      <w:r>
        <w:t xml:space="preserve">The case was not without significant obstacles. The high cost of living in</w:t>
      </w:r>
      <w:r>
        <w:t xml:space="preserve"> </w:t>
      </w:r>
      <w:r>
        <w:rPr>
          <w:bCs/>
          <w:b/>
        </w:rPr>
        <w:t xml:space="preserve">United States Miami</w:t>
      </w:r>
      <w:r>
        <w:t xml:space="preserve"> </w:t>
      </w:r>
      <w:r>
        <w:t xml:space="preserve">remains a pervasive barrier, often outpacing the growth of affordable housing initiatives. Furthermore, the transient nature of some immigrant communities can make long-term follow-up difficult for any</w:t>
      </w:r>
      <w:r>
        <w:t xml:space="preserve"> </w:t>
      </w:r>
      <w:r>
        <w:rPr>
          <w:bCs/>
          <w:b/>
        </w:rPr>
        <w:t xml:space="preserve">Social Worker</w:t>
      </w:r>
      <w:r>
        <w:t xml:space="preserve">. Bureaucratic delays in federal aid processing also posed challenges, requiring the</w:t>
      </w:r>
      <w:r>
        <w:t xml:space="preserve"> </w:t>
      </w:r>
      <w:r>
        <w:rPr>
          <w:bCs/>
          <w:b/>
        </w:rPr>
        <w:t xml:space="preserve">Social Worker</w:t>
      </w:r>
      <w:r>
        <w:t xml:space="preserve"> </w:t>
      </w:r>
      <w:r>
        <w:t xml:space="preserve">to act as a fierce advocate within rigid governmental structures. Additionally, the seasonal threat of hurricanes necessitated contingency planning that extended beyond standard social work protocols, incorporating emergency preparedness into the family’s daily routine.</w:t>
      </w:r>
    </w:p>
    <w:p>
      <w:pPr>
        <w:pStyle w:val="BodyText"/>
      </w:pPr>
      <w:r>
        <w:br/>
      </w:r>
    </w:p>
    <w:bookmarkEnd w:id="24"/>
    <w:bookmarkStart w:id="25" w:name="vi.-outcomes-and-evaluation"/>
    <w:p>
      <w:pPr>
        <w:pStyle w:val="Heading2"/>
      </w:pPr>
      <w:r>
        <w:t xml:space="preserve">VI. Outcomes and Evaluation</w:t>
      </w:r>
    </w:p>
    <w:p>
      <w:pPr>
        <w:pStyle w:val="FirstParagraph"/>
      </w:pPr>
      <w:r>
        <w:br/>
      </w:r>
    </w:p>
    <w:p>
      <w:pPr>
        <w:pStyle w:val="BodyText"/>
      </w:pPr>
      <w:r>
        <w:t xml:space="preserve">After six months of intensive case management by the</w:t>
      </w:r>
      <w:r>
        <w:t xml:space="preserve"> </w:t>
      </w:r>
      <w:r>
        <w:rPr>
          <w:bCs/>
          <w:b/>
        </w:rPr>
        <w:t xml:space="preserve">Social Worker</w:t>
      </w:r>
      <w:r>
        <w:t xml:space="preserve">, positive outcomes were observed. Maria secured a stable, long-term rental unit in a subsidized housing complex in</w:t>
      </w:r>
      <w:r>
        <w:t xml:space="preserve"> </w:t>
      </w:r>
      <w:r>
        <w:rPr>
          <w:bCs/>
          <w:b/>
        </w:rPr>
        <w:t xml:space="preserve">United States Miami</w:t>
      </w:r>
      <w:r>
        <w:t xml:space="preserve">. She completed an ESOL certification course and obtained employment as an administrative assistant at a local non-profit. Her children have shown improved attendance and social integration at school.</w:t>
      </w:r>
    </w:p>
    <w:p>
      <w:pPr>
        <w:pStyle w:val="BodyText"/>
      </w:pPr>
      <w:r>
        <w:br/>
      </w:r>
    </w:p>
    <w:p>
      <w:pPr>
        <w:pStyle w:val="BodyText"/>
      </w:pPr>
      <w:r>
        <w:t xml:space="preserve">Psychologically, Maria reported reduced anxiety levels and increased self-efficacy. The</w:t>
      </w:r>
      <w:r>
        <w:t xml:space="preserve"> </w:t>
      </w:r>
      <w:r>
        <w:rPr>
          <w:bCs/>
          <w:b/>
        </w:rPr>
        <w:t xml:space="preserve">Social Worker</w:t>
      </w:r>
      <w:r>
        <w:t xml:space="preserve"> </w:t>
      </w:r>
      <w:r>
        <w:t xml:space="preserve">noted that the successful navigation of this case relied heavily on the collaborative network established between healthcare providers, educational institutions, and community leaders in</w:t>
      </w:r>
      <w:r>
        <w:t xml:space="preserve"> </w:t>
      </w:r>
      <w:r>
        <w:rPr>
          <w:bCs/>
          <w:b/>
        </w:rPr>
        <w:t xml:space="preserve">United States Miami</w:t>
      </w:r>
      <w:r>
        <w:t xml:space="preserve">.</w:t>
      </w:r>
    </w:p>
    <w:p>
      <w:pPr>
        <w:pStyle w:val="BodyText"/>
      </w:pPr>
      <w:r>
        <w:br/>
      </w:r>
    </w:p>
    <w:bookmarkEnd w:id="25"/>
    <w:bookmarkStart w:id="26" w:name="vii.-conclusion-and-recommendations"/>
    <w:p>
      <w:pPr>
        <w:pStyle w:val="Heading2"/>
      </w:pPr>
      <w:r>
        <w:t xml:space="preserve">VII. Conclusion and Recommendations</w:t>
      </w:r>
    </w:p>
    <w:p>
      <w:pPr>
        <w:pStyle w:val="FirstParagraph"/>
      </w:pPr>
      <w:r>
        <w:br/>
      </w:r>
    </w:p>
    <w:p>
      <w:pPr>
        <w:pStyle w:val="BodyText"/>
      </w:pPr>
      <w:r>
        <w:t xml:space="preserve">This</w:t>
      </w:r>
      <w:r>
        <w:t xml:space="preserve"> </w:t>
      </w:r>
      <w:r>
        <w:rPr>
          <w:bCs/>
          <w:b/>
        </w:rPr>
        <w:t xml:space="preserve">Case Study</w:t>
      </w:r>
      <w:r>
        <w:t xml:space="preserve"> </w:t>
      </w:r>
      <w:r>
        <w:t xml:space="preserve">underscores the critical role of the</w:t>
      </w:r>
      <w:r>
        <w:t xml:space="preserve"> </w:t>
      </w:r>
      <w:r>
        <w:rPr>
          <w:bCs/>
          <w:b/>
        </w:rPr>
        <w:t xml:space="preserve">Social Worker</w:t>
      </w:r>
      <w:r>
        <w:t xml:space="preserve"> </w:t>
      </w:r>
      <w:r>
        <w:t xml:space="preserve">in mitigating the disparities faced by immigrant populations in urban centers like</w:t>
      </w:r>
    </w:p>
    <w:p>
      <w:pPr>
        <w:pStyle w:val="BodyText"/>
      </w:pPr>
      <w:r>
        <w:t xml:space="preserve">United States Miami. The intersection of language barriers, economic hardship, and housing insecurity requires a responsive, culturally sensitive approach. It is recommended that agencies serving</w:t>
      </w:r>
      <w:r>
        <w:t xml:space="preserve"> </w:t>
      </w:r>
      <w:r>
        <w:rPr>
          <w:bCs/>
          <w:b/>
        </w:rPr>
        <w:t xml:space="preserve">United States Miami</w:t>
      </w:r>
      <w:r>
        <w:t xml:space="preserve"> </w:t>
      </w:r>
      <w:r>
        <w:t xml:space="preserve">continue to invest in bilingual staffing and community partnerships.</w:t>
      </w:r>
    </w:p>
    <w:p>
      <w:pPr>
        <w:pStyle w:val="BodyText"/>
      </w:pPr>
      <w:r>
        <w:br/>
      </w:r>
    </w:p>
    <w:p>
      <w:pPr>
        <w:pStyle w:val="BodyText"/>
      </w:pPr>
      <w:r>
        <w:t xml:space="preserve">Furthermore, future interventions should prioritize digital literacy training for clients to enhance their ability to access online government services independently. The resilience demonstrated by Maria, supported by the steadfast advocacy of her</w:t>
      </w:r>
      <w:r>
        <w:t xml:space="preserve"> </w:t>
      </w:r>
      <w:r>
        <w:rPr>
          <w:bCs/>
          <w:b/>
        </w:rPr>
        <w:t xml:space="preserve">Social Worker</w:t>
      </w:r>
      <w:r>
        <w:t xml:space="preserve">, serves as a testament to the transformative power of holistic social work practice in diverse communities.</w:t>
      </w:r>
    </w:p>
    <w:p>
      <w:pPr>
        <w:pStyle w:val="BodyText"/>
      </w:pPr>
      <w:r>
        <w:br/>
      </w:r>
    </w:p>
    <w:bookmarkEnd w:id="26"/>
    <w:bookmarkStart w:id="27" w:name="X4f7b08c9c5c78e30b3de92879ac11c3d839dd37"/>
    <w:p>
      <w:pPr>
        <w:pStyle w:val="Heading2"/>
      </w:pPr>
      <w:r>
        <w:t xml:space="preserve">VIII. References and Ethical Considerations</w:t>
      </w:r>
    </w:p>
    <w:p>
      <w:pPr>
        <w:pStyle w:val="FirstParagraph"/>
      </w:pPr>
      <w:r>
        <w:br/>
      </w:r>
    </w:p>
    <w:p>
      <w:pPr>
        <w:pStyle w:val="BodyText"/>
      </w:pPr>
      <w:r>
        <w:t xml:space="preserve">All interventions adhered strictly to the National Association of Social Workers (NASW) Code of Ethics, prioritizing client self-determination and dignity. Confidentiality was maintained throughout the process, with all identifying information redacted in this</w:t>
      </w:r>
      <w:r>
        <w:t xml:space="preserve"> </w:t>
      </w:r>
      <w:r>
        <w:rPr>
          <w:bCs/>
          <w:b/>
        </w:rPr>
        <w:t xml:space="preserve">Case Study</w:t>
      </w:r>
      <w:r>
        <w:t xml:space="preserve">. The specific policies referenced regarding housing assistance in</w:t>
      </w:r>
      <w:r>
        <w:t xml:space="preserve"> </w:t>
      </w:r>
      <w:r>
        <w:rPr>
          <w:bCs/>
          <w:b/>
        </w:rPr>
        <w:t xml:space="preserve">United States Miami</w:t>
      </w:r>
      <w:r>
        <w:t xml:space="preserve"> </w:t>
      </w:r>
      <w:r>
        <w:t xml:space="preserve">are subject to change based on local legislation and federal funding availability.</w:t>
      </w:r>
    </w:p>
    <w:p>
      <w:pPr>
        <w:pStyle w:val="BodyText"/>
      </w:pPr>
      <w:r>
        <w:br/>
      </w:r>
    </w:p>
    <w:p>
      <w:pPr>
        <w:pStyle w:val="BodyText"/>
      </w:pPr>
      <w:r>
        <w:rPr>
          <w:iCs/>
          <w:i/>
        </w:rPr>
        <w:t xml:space="preserve">This document concludes the case study review for client "Maria" managed by Jordan Rivera, LICSW.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Integrated Care Coordination in United States Miami</dc:title>
  <dc:creator/>
  <cp:keywords/>
  <dcterms:created xsi:type="dcterms:W3CDTF">2026-07-29T08:53:17Z</dcterms:created>
  <dcterms:modified xsi:type="dcterms:W3CDTF">2026-07-29T08:53:17Z</dcterms:modified>
</cp:coreProperties>
</file>

<file path=docProps/custom.xml><?xml version="1.0" encoding="utf-8"?>
<Properties xmlns="http://schemas.openxmlformats.org/officeDocument/2006/custom-properties" xmlns:vt="http://schemas.openxmlformats.org/officeDocument/2006/docPropsVTypes"/>
</file>