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Social</w:t>
      </w:r>
      <w:r>
        <w:t xml:space="preserve"> </w:t>
      </w:r>
      <w:r>
        <w:t xml:space="preserve">Work</w:t>
      </w:r>
      <w:r>
        <w:t xml:space="preserve"> </w:t>
      </w:r>
      <w:r>
        <w:t xml:space="preserve">Interventions</w:t>
      </w:r>
      <w:r>
        <w:t xml:space="preserve"> </w:t>
      </w:r>
      <w:r>
        <w:t xml:space="preserve">in</w:t>
      </w:r>
      <w:r>
        <w:t xml:space="preserve"> </w:t>
      </w:r>
      <w:r>
        <w:t xml:space="preserve">Venezuela</w:t>
      </w:r>
      <w:r>
        <w:t xml:space="preserve"> </w:t>
      </w:r>
      <w:r>
        <w:t xml:space="preserve">Caracas</w:t>
      </w:r>
    </w:p>
    <w:bookmarkStart w:id="31" w:name="Xbac80e3912c8c3f75cc1a2827e48629ace20680"/>
    <w:p>
      <w:pPr>
        <w:pStyle w:val="Heading1"/>
      </w:pPr>
      <w:r>
        <w:t xml:space="preserve">Navigating Crisis and Hope: A Case Study of Social Work in Venezuela Caracas</w:t>
      </w:r>
    </w:p>
    <w:p>
      <w:pPr>
        <w:pStyle w:val="FirstParagraph"/>
      </w:pPr>
      <w:r>
        <w:t xml:space="preserve">In the heart of South America,</w:t>
      </w:r>
      <w:r>
        <w:t xml:space="preserve"> </w:t>
      </w:r>
      <w:r>
        <w:rPr>
          <w:bCs/>
          <w:b/>
        </w:rPr>
        <w:t xml:space="preserve">Venezuela Caracas</w:t>
      </w:r>
    </w:p>
    <w:p>
      <w:pPr>
        <w:pStyle w:val="BodyText"/>
      </w:pPr>
      <w:r>
        <w:t xml:space="preserve">The city stands as a paradox of vibrant culture and profound structural collapse. Over the last decade, this metropolis has faced one of the most severe humanitarian crises in modern history. For professionals in the field, understanding how a</w:t>
      </w:r>
      <w:r>
        <w:t xml:space="preserve"> </w:t>
      </w:r>
      <w:r>
        <w:rPr>
          <w:bCs/>
          <w:b/>
        </w:rPr>
        <w:t xml:space="preserve">Social Worker</w:t>
      </w:r>
      <w:r>
        <w:t xml:space="preserve"> </w:t>
      </w:r>
      <w:r>
        <w:t xml:space="preserve">operates within this unique context is not merely an academic exercise but a critical necessity for effective practice. This case study explores the multifaceted role of social work in</w:t>
      </w:r>
      <w:r>
        <w:t xml:space="preserve"> </w:t>
      </w:r>
      <w:r>
        <w:rPr>
          <w:bCs/>
          <w:b/>
        </w:rPr>
        <w:t xml:space="preserve">Venezuela Caracas</w:t>
      </w:r>
      <w:r>
        <w:t xml:space="preserve">, focusing on community resilience, resource scarcity, and the psychological toll of migration.</w:t>
      </w:r>
    </w:p>
    <w:bookmarkStart w:id="20" w:name="X865f3c3e8c406e72f46e060ab33a393d21ee3f2"/>
    <w:p>
      <w:pPr>
        <w:pStyle w:val="Heading2"/>
      </w:pPr>
      <w:r>
        <w:t xml:space="preserve">The Context: Urban Strife in Venezuela Caracas</w:t>
      </w:r>
    </w:p>
    <w:p>
      <w:pPr>
        <w:pStyle w:val="FirstParagraph"/>
      </w:pPr>
      <w:r>
        <w:t xml:space="preserve">To understand the intervention strategies employed by a</w:t>
      </w:r>
      <w:r>
        <w:t xml:space="preserve"> </w:t>
      </w:r>
      <w:r>
        <w:rPr>
          <w:bCs/>
          <w:b/>
        </w:rPr>
        <w:t xml:space="preserve">Social Worker</w:t>
      </w:r>
      <w:r>
        <w:t xml:space="preserve">, one must first grasp the environment of</w:t>
      </w:r>
      <w:r>
        <w:t xml:space="preserve"> </w:t>
      </w:r>
      <w:r>
        <w:rPr>
          <w:bCs/>
          <w:b/>
        </w:rPr>
        <w:t xml:space="preserve">Venezuela Caracas</w:t>
      </w:r>
      <w:r>
        <w:t xml:space="preserve">. The capital city has experienced hyperinflation, frequent blackouts, shortages of basic medicines, and a breakdown in public security. These macro-economic factors have trickled down to individual households with devastating effects. Families that were once stable are now navigating daily survival strategies that involve standing in long lines for food or water.</w:t>
      </w:r>
    </w:p>
    <w:p>
      <w:pPr>
        <w:pStyle w:val="BodyText"/>
      </w:pPr>
      <w:r>
        <w:t xml:space="preserve">In this setting, the traditional boundaries of social work blur. A</w:t>
      </w:r>
      <w:r>
        <w:t xml:space="preserve"> </w:t>
      </w:r>
      <w:r>
        <w:rPr>
          <w:bCs/>
          <w:b/>
        </w:rPr>
        <w:t xml:space="preserve">Social Worker</w:t>
      </w:r>
      <w:r>
        <w:t xml:space="preserve"> </w:t>
      </w:r>
      <w:r>
        <w:t xml:space="preserve">in</w:t>
      </w:r>
      <w:r>
        <w:t xml:space="preserve"> </w:t>
      </w:r>
      <w:r>
        <w:rPr>
          <w:bCs/>
          <w:b/>
        </w:rPr>
        <w:t xml:space="preserve">Venezuela Caracas</w:t>
      </w:r>
      <w:r>
        <w:t xml:space="preserve"> </w:t>
      </w:r>
      <w:r>
        <w:t xml:space="preserve">is often required to be part counselor, part logistics coordinator, and part community organizer. The infrastructure that supports social services in other countries—such as robust public health systems or reliable internet connectivity—is either non-existent or severely compromised. Consequently, the</w:t>
      </w:r>
      <w:r>
        <w:t xml:space="preserve"> </w:t>
      </w:r>
      <w:r>
        <w:rPr>
          <w:bCs/>
          <w:b/>
        </w:rPr>
        <w:t xml:space="preserve">Social Worker</w:t>
      </w:r>
      <w:r>
        <w:t xml:space="preserve"> </w:t>
      </w:r>
      <w:r>
        <w:t xml:space="preserve">must adapt methodologies to fit a landscape defined by improvisation and communal solidarity.</w:t>
      </w:r>
    </w:p>
    <w:bookmarkEnd w:id="20"/>
    <w:bookmarkStart w:id="22" w:name="the-subject-the-familia-rodriguez"/>
    <w:p>
      <w:pPr>
        <w:pStyle w:val="Heading2"/>
      </w:pPr>
      <w:r>
        <w:t xml:space="preserve">The Subject: The "Familia Rodriguez"</w:t>
      </w:r>
    </w:p>
    <w:p>
      <w:pPr>
        <w:pStyle w:val="FirstParagraph"/>
      </w:pPr>
      <w:r>
        <w:t xml:space="preserve">This case study focuses on a hypothetical composite of real-life scenarios encountered in the Altos Mirandinos and La Candelaria neighborhoods of</w:t>
      </w:r>
      <w:r>
        <w:t xml:space="preserve"> </w:t>
      </w:r>
      <w:r>
        <w:rPr>
          <w:bCs/>
          <w:b/>
        </w:rPr>
        <w:t xml:space="preserve">Venezuela Caracas</w:t>
      </w:r>
      <w:r>
        <w:t xml:space="preserve">. We will refer to this unit as the "Rodriguez Family." The family consists of Elena, a former teacher; Marco, an unemployed engineer; and their two children, Sofia (16) and Mateo (8). Prior to the current economic downturn, the Rodriguezes were middle-class. Today, they represent millions who have been pushed into poverty.</w:t>
      </w:r>
    </w:p>
    <w:bookmarkStart w:id="21" w:name="initial-assessment-by-the-social-worker"/>
    <w:p>
      <w:pPr>
        <w:pStyle w:val="Heading3"/>
      </w:pPr>
      <w:r>
        <w:t xml:space="preserve">Initial Assessment by the Social Worker</w:t>
      </w:r>
    </w:p>
    <w:p>
      <w:pPr>
        <w:pStyle w:val="FirstParagraph"/>
      </w:pPr>
      <w:r>
        <w:t xml:space="preserve">The case begins when a local NGO in</w:t>
      </w:r>
      <w:r>
        <w:t xml:space="preserve"> </w:t>
      </w:r>
      <w:r>
        <w:rPr>
          <w:bCs/>
          <w:b/>
        </w:rPr>
        <w:t xml:space="preserve">Venezuela Caracas</w:t>
      </w:r>
      <w:r>
        <w:t xml:space="preserve">, staffed by dedicated</w:t>
      </w:r>
      <w:r>
        <w:t xml:space="preserve"> </w:t>
      </w:r>
      <w:r>
        <w:rPr>
          <w:bCs/>
          <w:b/>
        </w:rPr>
        <w:t xml:space="preserve">Social Worker</w:t>
      </w:r>
      <w:r>
        <w:t xml:space="preserve">s, identifies the Rodriguez family through a community outreach program. The initial assessment reveals several critical issues:</w:t>
      </w:r>
    </w:p>
    <w:p>
      <w:pPr>
        <w:numPr>
          <w:ilvl w:val="0"/>
          <w:numId w:val="1001"/>
        </w:numPr>
        <w:pStyle w:val="Compact"/>
      </w:pPr>
      <w:r>
        <w:rPr>
          <w:bCs/>
          <w:b/>
        </w:rPr>
        <w:t xml:space="preserve">Economic Instability:</w:t>
      </w:r>
      <w:r>
        <w:t xml:space="preserve"> </w:t>
      </w:r>
      <w:r>
        <w:t xml:space="preserve">The household income has decreased by 90% due to Marco’s job loss and the devaluation of Elena’s part-time tutoring earnings.</w:t>
      </w:r>
    </w:p>
    <w:p>
      <w:pPr>
        <w:numPr>
          <w:ilvl w:val="0"/>
          <w:numId w:val="1001"/>
        </w:numPr>
        <w:pStyle w:val="Compact"/>
      </w:pPr>
      <w:r>
        <w:rPr>
          <w:bCs/>
          <w:b/>
        </w:rPr>
        <w:t xml:space="preserve">Mental Health Crisis:</w:t>
      </w:r>
      <w:r>
        <w:t xml:space="preserve"> </w:t>
      </w:r>
      <w:r>
        <w:t xml:space="preserve">Elena exhibits signs of severe anxiety and depression, exacerbated by the uncertainty of their future. Marco struggles with a loss of identity related to his professional status.</w:t>
      </w:r>
    </w:p>
    <w:p>
      <w:pPr>
        <w:numPr>
          <w:ilvl w:val="0"/>
          <w:numId w:val="1001"/>
        </w:numPr>
        <w:pStyle w:val="Compact"/>
      </w:pPr>
      <w:r>
        <w:rPr>
          <w:bCs/>
          <w:b/>
        </w:rPr>
        <w:t xml:space="preserve">Educational Disruption:</w:t>
      </w:r>
      <w:r>
        <w:t xml:space="preserve"> </w:t>
      </w:r>
      <w:r>
        <w:t xml:space="preserve">Sofia is at risk of dropping out as she considers migrating to Colombia in search of work to support the family, while Mateo suffers from malnutrition due to food insecurity.</w:t>
      </w:r>
    </w:p>
    <w:bookmarkEnd w:id="21"/>
    <w:bookmarkEnd w:id="22"/>
    <w:bookmarkStart w:id="26" w:name="the-intervention-strategy"/>
    <w:p>
      <w:pPr>
        <w:pStyle w:val="Heading2"/>
      </w:pPr>
      <w:r>
        <w:t xml:space="preserve">The Intervention Strategy</w:t>
      </w:r>
    </w:p>
    <w:p>
      <w:pPr>
        <w:pStyle w:val="FirstParagraph"/>
      </w:pPr>
      <w:r>
        <w:t xml:space="preserve">The</w:t>
      </w:r>
      <w:r>
        <w:t xml:space="preserve"> </w:t>
      </w:r>
      <w:r>
        <w:rPr>
          <w:bCs/>
          <w:b/>
        </w:rPr>
        <w:t xml:space="preserve">Social Worker</w:t>
      </w:r>
      <w:r>
        <w:t xml:space="preserve">s assigned to the Rodriguez case employed a multi-tiered approach tailored specifically for the constraints of</w:t>
      </w:r>
      <w:r>
        <w:t xml:space="preserve"> </w:t>
      </w:r>
      <w:r>
        <w:rPr>
          <w:bCs/>
          <w:b/>
        </w:rPr>
        <w:t xml:space="preserve">Venezuela Caracas</w:t>
      </w:r>
      <w:r>
        <w:t xml:space="preserve">. The strategy relied heavily on community-based resources rather than state institutions, which were perceived as unreliable or inaccessible.</w:t>
      </w:r>
    </w:p>
    <w:bookmarkStart w:id="23" w:name="immediate-resource-mobilization"/>
    <w:p>
      <w:pPr>
        <w:pStyle w:val="Heading3"/>
      </w:pPr>
      <w:r>
        <w:t xml:space="preserve">1. Immediate Resource Mobilization</w:t>
      </w:r>
    </w:p>
    <w:p>
      <w:pPr>
        <w:pStyle w:val="FirstParagraph"/>
      </w:pPr>
      <w:r>
        <w:t xml:space="preserve">The first priority was physical survival. In</w:t>
      </w:r>
      <w:r>
        <w:t xml:space="preserve"> </w:t>
      </w:r>
      <w:r>
        <w:rPr>
          <w:bCs/>
          <w:b/>
        </w:rPr>
        <w:t xml:space="preserve">Venezuela Caracas</w:t>
      </w:r>
      <w:r>
        <w:t xml:space="preserve">, social work often involves "survival logistics." The</w:t>
      </w:r>
      <w:r>
        <w:t xml:space="preserve"> </w:t>
      </w:r>
      <w:r>
        <w:rPr>
          <w:bCs/>
          <w:b/>
        </w:rPr>
        <w:t xml:space="preserve">Social Worker</w:t>
      </w:r>
      <w:r>
        <w:t xml:space="preserve"> </w:t>
      </w:r>
      <w:r>
        <w:t xml:space="preserve">connected the family with local church networks and community kitchens (*comedores comunitarios*). These grassroots organizations, born out of necessity during the crisis, provide basic meals. The</w:t>
      </w:r>
      <w:r>
        <w:t xml:space="preserve"> </w:t>
      </w:r>
      <w:r>
        <w:rPr>
          <w:bCs/>
          <w:b/>
        </w:rPr>
        <w:t xml:space="preserve">Social Worker</w:t>
      </w:r>
      <w:r>
        <w:t xml:space="preserve"> </w:t>
      </w:r>
      <w:r>
        <w:t xml:space="preserve">facilitated this connection by navigating complex informal networks and ensuring that Elena understood her rights to access these services without fear of persecution or bribery.</w:t>
      </w:r>
    </w:p>
    <w:bookmarkEnd w:id="23"/>
    <w:bookmarkStart w:id="24" w:name="psychological-first-aid-and-counseling"/>
    <w:p>
      <w:pPr>
        <w:pStyle w:val="Heading3"/>
      </w:pPr>
      <w:r>
        <w:t xml:space="preserve">2. Psychological First Aid and Counseling</w:t>
      </w:r>
    </w:p>
    <w:p>
      <w:pPr>
        <w:pStyle w:val="FirstParagraph"/>
      </w:pPr>
      <w:r>
        <w:t xml:space="preserve">Mental health support in</w:t>
      </w:r>
      <w:r>
        <w:t xml:space="preserve"> </w:t>
      </w:r>
      <w:r>
        <w:rPr>
          <w:bCs/>
          <w:b/>
        </w:rPr>
        <w:t xml:space="preserve">Venezuela Caracas</w:t>
      </w:r>
      <w:r>
        <w:t xml:space="preserve"> </w:t>
      </w:r>
      <w:r>
        <w:t xml:space="preserve">is often delivered through telemedicine due to the lack of physical clinics. The</w:t>
      </w:r>
      <w:r>
        <w:t xml:space="preserve"> </w:t>
      </w:r>
      <w:r>
        <w:rPr>
          <w:bCs/>
          <w:b/>
        </w:rPr>
        <w:t xml:space="preserve">Social Worker</w:t>
      </w:r>
      <w:r>
        <w:t xml:space="preserve"> </w:t>
      </w:r>
      <w:r>
        <w:t xml:space="preserve">coordinated with international NGOs providing free psychological counseling via WhatsApp or low-bandwidth video calls. For Elena, individual sessions focused on coping mechanisms for anxiety and grief over lost status. For Marco, group therapy sessions were recommended to combat isolation and rebuild a sense of purpose.</w:t>
      </w:r>
    </w:p>
    <w:bookmarkEnd w:id="24"/>
    <w:bookmarkStart w:id="25" w:name="educational-advocacy"/>
    <w:p>
      <w:pPr>
        <w:pStyle w:val="Heading3"/>
      </w:pPr>
      <w:r>
        <w:t xml:space="preserve">3. Educational Advocacy</w:t>
      </w:r>
    </w:p>
    <w:p>
      <w:pPr>
        <w:pStyle w:val="FirstParagraph"/>
      </w:pPr>
      <w:r>
        <w:t xml:space="preserve">To prevent Sofia from migrating prematurely, the</w:t>
      </w:r>
      <w:r>
        <w:t xml:space="preserve"> </w:t>
      </w:r>
      <w:r>
        <w:rPr>
          <w:bCs/>
          <w:b/>
        </w:rPr>
        <w:t xml:space="preserve">Social Worker</w:t>
      </w:r>
      <w:r>
        <w:t xml:space="preserve"> </w:t>
      </w:r>
      <w:r>
        <w:t xml:space="preserve">engaged in advocacy with local school authorities. In many parts of</w:t>
      </w:r>
      <w:r>
        <w:t xml:space="preserve"> </w:t>
      </w:r>
      <w:r>
        <w:rPr>
          <w:bCs/>
          <w:b/>
        </w:rPr>
        <w:t xml:space="preserve">Venezuela Caracas</w:t>
      </w:r>
      <w:r>
        <w:t xml:space="preserve">, schools have collapsed due to lack of funding and teacher strikes. The</w:t>
      </w:r>
      <w:r>
        <w:t xml:space="preserve"> </w:t>
      </w:r>
      <w:r>
        <w:rPr>
          <w:bCs/>
          <w:b/>
        </w:rPr>
        <w:t xml:space="preserve">Social Worker</w:t>
      </w:r>
      <w:r>
        <w:t xml:space="preserve"> </w:t>
      </w:r>
      <w:r>
        <w:t xml:space="preserve">leveraged relationships with alternative educational programs that offered remote learning or flexible schedules, allowing Sofia to continue her education while contributing modestly to the household income through safe, legal means.</w:t>
      </w:r>
    </w:p>
    <w:bookmarkEnd w:id="25"/>
    <w:bookmarkEnd w:id="26"/>
    <w:bookmarkStart w:id="27" w:name="Xc6d767de7cd1fc0268154380b9078ecf2375aad"/>
    <w:p>
      <w:pPr>
        <w:pStyle w:val="Heading2"/>
      </w:pPr>
      <w:r>
        <w:t xml:space="preserve">The Role of Community Resilience in Venezuela Caracas</w:t>
      </w:r>
    </w:p>
    <w:p>
      <w:pPr>
        <w:pStyle w:val="FirstParagraph"/>
      </w:pPr>
      <w:r>
        <w:t xml:space="preserve">A defining characteristic of social work in</w:t>
      </w:r>
      <w:r>
        <w:t xml:space="preserve"> </w:t>
      </w:r>
      <w:r>
        <w:rPr>
          <w:bCs/>
          <w:b/>
        </w:rPr>
        <w:t xml:space="preserve">Venezuela Caracas</w:t>
      </w:r>
      <w:r>
        <w:t xml:space="preserve"> </w:t>
      </w:r>
      <w:r>
        <w:t xml:space="preserve">is the integration of community resilience into practice. The</w:t>
      </w:r>
      <w:r>
        <w:t xml:space="preserve"> </w:t>
      </w:r>
      <w:r>
        <w:rPr>
          <w:bCs/>
          <w:b/>
        </w:rPr>
        <w:t xml:space="preserve">Social Worker</w:t>
      </w:r>
      <w:r>
        <w:t xml:space="preserve"> </w:t>
      </w:r>
      <w:r>
        <w:t xml:space="preserve">did not view the Rodriguez family as isolated victims but as part of a broader network known as *Tejas Verdes* solidarity chains. These are horizontal support systems where neighbors help neighbors.</w:t>
      </w:r>
    </w:p>
    <w:p>
      <w:pPr>
        <w:pStyle w:val="BodyText"/>
      </w:pPr>
      <w:r>
        <w:t xml:space="preserve">The</w:t>
      </w:r>
      <w:r>
        <w:t xml:space="preserve"> </w:t>
      </w:r>
      <w:r>
        <w:rPr>
          <w:bCs/>
          <w:b/>
        </w:rPr>
        <w:t xml:space="preserve">Social Worker</w:t>
      </w:r>
      <w:r>
        <w:t xml:space="preserve"> </w:t>
      </w:r>
      <w:r>
        <w:t xml:space="preserve">empowered Elena to become a peer leader in her neighborhood association. By giving Elena agency and leadership opportunities, the intervention shifted from dependency to empowerment. This approach is crucial in</w:t>
      </w:r>
      <w:r>
        <w:t xml:space="preserve"> </w:t>
      </w:r>
      <w:r>
        <w:rPr>
          <w:bCs/>
          <w:b/>
        </w:rPr>
        <w:t xml:space="preserve">Venezuela Caracas</w:t>
      </w:r>
      <w:r>
        <w:t xml:space="preserve">, where state structures are weak, and social cohesion becomes the primary safety net. The</w:t>
      </w:r>
      <w:r>
        <w:t xml:space="preserve"> </w:t>
      </w:r>
      <w:r>
        <w:rPr>
          <w:bCs/>
          <w:b/>
        </w:rPr>
        <w:t xml:space="preserve">Social Worker</w:t>
      </w:r>
      <w:r>
        <w:t xml:space="preserve"> </w:t>
      </w:r>
      <w:r>
        <w:t xml:space="preserve">facilitated meetings where residents shared resources—from generators to internet hotspots—creating a micro-economy of care.</w:t>
      </w:r>
    </w:p>
    <w:bookmarkEnd w:id="27"/>
    <w:bookmarkStart w:id="28" w:name="challenges-and-ethical-dilemmas"/>
    <w:p>
      <w:pPr>
        <w:pStyle w:val="Heading2"/>
      </w:pPr>
      <w:r>
        <w:t xml:space="preserve">Challenges and Ethical Dilemmas</w:t>
      </w:r>
    </w:p>
    <w:p>
      <w:pPr>
        <w:pStyle w:val="FirstParagraph"/>
      </w:pPr>
      <w:r>
        <w:t xml:space="preserve">The work of the</w:t>
      </w:r>
      <w:r>
        <w:t xml:space="preserve"> </w:t>
      </w:r>
      <w:r>
        <w:rPr>
          <w:bCs/>
          <w:b/>
        </w:rPr>
        <w:t xml:space="preserve">Social Worker</w:t>
      </w:r>
      <w:r>
        <w:t xml:space="preserve"> </w:t>
      </w:r>
      <w:r>
        <w:t xml:space="preserve">in</w:t>
      </w:r>
      <w:r>
        <w:t xml:space="preserve"> </w:t>
      </w:r>
      <w:r>
        <w:rPr>
          <w:bCs/>
          <w:b/>
        </w:rPr>
        <w:t xml:space="preserve">Venezuela Caracas</w:t>
      </w:r>
      <w:r>
        <w:br/>
      </w:r>
      <w:r>
        <w:t xml:space="preserve">is fraught with ethical challenges. One major dilemma is the issue of migration. While preventing family separation is a core social work value, the economic pressure to migrate is overwhelming. The</w:t>
      </w:r>
      <w:r>
        <w:t xml:space="preserve"> </w:t>
      </w:r>
      <w:r>
        <w:rPr>
          <w:bCs/>
          <w:b/>
        </w:rPr>
        <w:t xml:space="preserve">social worker</w:t>
      </w:r>
      <w:r>
        <w:t xml:space="preserve"> </w:t>
      </w:r>
      <w:r>
        <w:t xml:space="preserve">must balance respecting individual autonomy with protecting vulnerable minors like Mateo.</w:t>
      </w:r>
    </w:p>
    <w:p>
      <w:pPr>
        <w:pStyle w:val="BodyText"/>
      </w:pPr>
      <w:r>
        <w:t xml:space="preserve">Furthermore, safety remains a constant concern for both clients and practitioners in</w:t>
      </w:r>
      <w:r>
        <w:t xml:space="preserve"> </w:t>
      </w:r>
      <w:r>
        <w:rPr>
          <w:bCs/>
          <w:b/>
        </w:rPr>
        <w:t xml:space="preserve">Venezuela Caracas</w:t>
      </w:r>
      <w:r>
        <w:t xml:space="preserve">. Documenting cases involving political dissent or criticism of government policies can endanger the</w:t>
      </w:r>
      <w:r>
        <w:t xml:space="preserve"> </w:t>
      </w:r>
      <w:r>
        <w:rPr>
          <w:bCs/>
          <w:b/>
        </w:rPr>
        <w:t xml:space="preserve">Social Worker</w:t>
      </w:r>
      <w:r>
        <w:t xml:space="preserve">. Therefore, confidentiality protocols are rigorous, often relying on encrypted communication and verbal agreements rather than written records that could be seized.</w:t>
      </w:r>
    </w:p>
    <w:bookmarkEnd w:id="28"/>
    <w:bookmarkStart w:id="29" w:name="outcomes-and-long-term-impact"/>
    <w:p>
      <w:pPr>
        <w:pStyle w:val="Heading2"/>
      </w:pPr>
      <w:r>
        <w:t xml:space="preserve">Outcomes and Long-term Impact</w:t>
      </w:r>
    </w:p>
    <w:p>
      <w:pPr>
        <w:pStyle w:val="FirstParagraph"/>
      </w:pPr>
      <w:r>
        <w:t xml:space="preserve">Six months into the intervention, there were measurable improvements in the Rodriguez household. Elena’s anxiety levels decreased as she regained a sense of control through her leadership role. Marco secured a remote freelance position for an international company, providing a stable income in foreign currency—a lifeline for many families in</w:t>
      </w:r>
      <w:r>
        <w:t xml:space="preserve"> </w:t>
      </w:r>
      <w:r>
        <w:rPr>
          <w:bCs/>
          <w:b/>
        </w:rPr>
        <w:t xml:space="preserve">Venezuela Caracas</w:t>
      </w:r>
      <w:r>
        <w:t xml:space="preserve">. Sofia remained enrolled in school and decided to pursue university studies within the country, inspired by her mother’s resilience.</w:t>
      </w:r>
    </w:p>
    <w:p>
      <w:pPr>
        <w:pStyle w:val="BodyText"/>
      </w:pPr>
      <w:r>
        <w:t xml:space="preserve">The success of this case highlights the adaptive capacity of social work. A</w:t>
      </w:r>
      <w:r>
        <w:t xml:space="preserve"> </w:t>
      </w:r>
      <w:r>
        <w:rPr>
          <w:bCs/>
          <w:b/>
        </w:rPr>
        <w:t xml:space="preserve">Social Worker</w:t>
      </w:r>
      <w:r>
        <w:t xml:space="preserve"> </w:t>
      </w:r>
      <w:r>
        <w:t xml:space="preserve">operating in</w:t>
      </w:r>
      <w:r>
        <w:t xml:space="preserve"> </w:t>
      </w:r>
      <w:r>
        <w:rPr>
          <w:bCs/>
          <w:b/>
        </w:rPr>
        <w:t xml:space="preserve">Venezuela Caracas</w:t>
      </w:r>
      <w:r>
        <w:br/>
      </w:r>
      <w:r>
        <w:t xml:space="preserve">must be a hybrid professional: part therapist, part advocate, and part community builder. The crisis has stripped away luxury but revealed the essence of human connection.</w:t>
      </w:r>
    </w:p>
    <w:bookmarkEnd w:id="29"/>
    <w:bookmarkStart w:id="30" w:name="conclusion"/>
    <w:p>
      <w:pPr>
        <w:pStyle w:val="Heading2"/>
      </w:pPr>
      <w:r>
        <w:t xml:space="preserve">Conclusion</w:t>
      </w:r>
    </w:p>
    <w:p>
      <w:pPr>
        <w:pStyle w:val="FirstParagraph"/>
      </w:pPr>
      <w:r>
        <w:t xml:space="preserve">This case study demonstrates that social work in</w:t>
      </w:r>
      <w:r>
        <w:t xml:space="preserve"> </w:t>
      </w:r>
      <w:r>
        <w:rPr>
          <w:bCs/>
          <w:b/>
        </w:rPr>
        <w:t xml:space="preserve">Venezuela Caracas</w:t>
      </w:r>
      <w:r>
        <w:br/>
      </w:r>
      <w:r>
        <w:t xml:space="preserve">is not merely about applying standard Western models to a Latin American context. It requires a deep, contextual understanding of the specific socio-economic realities facing the population. The</w:t>
      </w:r>
      <w:r>
        <w:t xml:space="preserve"> </w:t>
      </w:r>
      <w:r>
        <w:rPr>
          <w:bCs/>
          <w:b/>
        </w:rPr>
        <w:t xml:space="preserve">Social Worker</w:t>
      </w:r>
      <w:r>
        <w:br/>
      </w:r>
      <w:r>
        <w:t xml:space="preserve">in</w:t>
      </w:r>
      <w:r>
        <w:t xml:space="preserve"> </w:t>
      </w:r>
      <w:r>
        <w:rPr>
          <w:bCs/>
          <w:b/>
        </w:rPr>
        <w:t xml:space="preserve">Venezuela Caracas</w:t>
      </w:r>
      <w:r>
        <w:t xml:space="preserve"> </w:t>
      </w:r>
      <w:r>
        <w:t xml:space="preserve">serves as a beacon of stability in an unstable environment, leveraging community strength to mitigate state failure.</w:t>
      </w:r>
    </w:p>
    <w:p>
      <w:pPr>
        <w:pStyle w:val="BodyText"/>
      </w:pPr>
      <w:r>
        <w:t xml:space="preserve">The lessons learned here have broader implications for humanitarian aid globally. They show that even in the most resource-scarce environments, dignity can be preserved through empowerment and solidarity. As</w:t>
      </w:r>
      <w:r>
        <w:t xml:space="preserve"> </w:t>
      </w:r>
      <w:r>
        <w:rPr>
          <w:bCs/>
          <w:b/>
        </w:rPr>
        <w:t xml:space="preserve">Venezuela Caracas</w:t>
      </w:r>
      <w:r>
        <w:t xml:space="preserve"> </w:t>
      </w:r>
      <w:r>
        <w:t xml:space="preserve">continues to navigate its complex future, the role of the</w:t>
      </w:r>
      <w:r>
        <w:t xml:space="preserve"> </w:t>
      </w:r>
      <w:r>
        <w:rPr>
          <w:bCs/>
          <w:b/>
        </w:rPr>
        <w:t xml:space="preserve">Social Worker</w:t>
      </w:r>
      <w:r>
        <w:br/>
      </w:r>
      <w:r>
        <w:t xml:space="preserve">remains indispensable in fostering recovery, resilience, and hope for families like the Rodriguezes.</w:t>
      </w:r>
    </w:p>
    <w:p>
      <w:pPr>
        <w:pStyle w:val="BodyText"/>
      </w:pPr>
      <w:r>
        <w:t xml:space="preserve">Ultimately, this document underscores that while infrastructure may crumble in</w:t>
      </w:r>
      <w:r>
        <w:t xml:space="preserve"> </w:t>
      </w:r>
      <w:r>
        <w:rPr>
          <w:bCs/>
          <w:b/>
        </w:rPr>
        <w:t xml:space="preserve">Venezuela Caracas</w:t>
      </w:r>
      <w:r>
        <w:t xml:space="preserve">, the human spirit supported by competent, compassionate social work can endure. The integration of local knowledge with professional social work ethics creates a robust framework for supporting vulnerable populations in one of the world’s most challenging urban landscapes.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Social Work Interventions in Venezuela Caracas</dc:title>
  <dc:creator/>
  <dc:language>en</dc:language>
  <cp:keywords/>
  <dcterms:created xsi:type="dcterms:W3CDTF">2026-07-29T17:56:00Z</dcterms:created>
  <dcterms:modified xsi:type="dcterms:W3CDTF">2026-07-29T17:56:00Z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