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0" w:name="Xc400ab842a9d7f8ee0233e00a106a2260dff504"/>
    <w:p>
      <w:pPr>
        <w:pStyle w:val="Heading1"/>
      </w:pPr>
      <w:r>
        <w:t xml:space="preserve">Navigating Urban Complexity: A Case Study on the Social Worker in Vietnam Ho Chi Minh City</w:t>
      </w:r>
    </w:p>
    <w:p>
      <w:pPr>
        <w:pStyle w:val="FirstParagraph"/>
      </w:pPr>
      <w:r>
        <w:rPr>
          <w:bCs/>
          <w:b/>
        </w:rPr>
        <w:t xml:space="preserve">Date:</w:t>
      </w:r>
      <w:r>
        <w:t xml:space="preserve"> </w:t>
      </w:r>
      <w:r>
        <w:t xml:space="preserve">October 24, 2023</w:t>
      </w:r>
      <w:r>
        <w:br/>
      </w:r>
      <w:r>
        <w:rPr>
          <w:bCs/>
          <w:b/>
        </w:rPr>
        <w:t xml:space="preserve">Subject:</w:t>
      </w:r>
      <w:r>
        <w:t xml:space="preserve">Analyzing the multifaceted role of the</w:t>
      </w:r>
      <w:r>
        <w:t xml:space="preserve"> </w:t>
      </w:r>
      <w:r>
        <w:t xml:space="preserve">Social Worker</w:t>
      </w:r>
      <w:r>
        <w:t xml:space="preserve"> </w:t>
      </w:r>
      <w:r>
        <w:t xml:space="preserve">within the rapidly urbanizing context of</w:t>
      </w:r>
      <w:r>
        <w:t xml:space="preserve"> </w:t>
      </w:r>
      <w:r>
        <w:t xml:space="preserve">Vietnam Ho Chi Minh City</w:t>
      </w:r>
      <w:r>
        <w:t xml:space="preserve">.</w:t>
      </w:r>
      <w:r>
        <w:br/>
      </w:r>
      <w:r>
        <w:rPr>
          <w:bCs/>
          <w:b/>
        </w:rPr>
        <w:t xml:space="preserve">Location:</w:t>
      </w:r>
      <w:r>
        <w:t xml:space="preserve">District 8 and Binh Thanh District,</w:t>
      </w:r>
      <w:r>
        <w:t xml:space="preserve"> </w:t>
      </w:r>
      <w:r>
        <w:t xml:space="preserve">Vietnam Ho Chi Minh City</w:t>
      </w:r>
    </w:p>
    <w:bookmarkStart w:id="20" w:name="introduction-and-contextual-background"/>
    <w:p>
      <w:pPr>
        <w:pStyle w:val="Heading2"/>
      </w:pPr>
      <w:r>
        <w:t xml:space="preserve">1. Introduction and Contextual Background</w:t>
      </w:r>
    </w:p>
    <w:p>
      <w:pPr>
        <w:pStyle w:val="FirstParagraph"/>
      </w:pPr>
      <w:r>
        <w:t xml:space="preserve">Vietnam Ho Chi Minh City</w:t>
      </w:r>
      <w:r>
        <w:t xml:space="preserve">, formerly known as Saigon, stands as the economic engine of Vietnam. With a population exceeding 9 million people and an annual migration rate that continues to swell its demographic profile, the city faces unique socio-economic challenges. While infrastructure and technology have advanced significantly, a disparity remains between formal urban development and informal settlements. It is within this complex landscape that the</w:t>
      </w:r>
      <w:r>
        <w:t xml:space="preserve"> </w:t>
      </w:r>
      <w:r>
        <w:t xml:space="preserve">Social Worker</w:t>
      </w:r>
      <w:r>
        <w:t xml:space="preserve"> </w:t>
      </w:r>
      <w:r>
        <w:t xml:space="preserve">has emerged as a critical professional figure, bridging gaps left by traditional family support systems and state structures.</w:t>
      </w:r>
    </w:p>
    <w:p>
      <w:pPr>
        <w:pStyle w:val="BodyText"/>
      </w:pPr>
      <w:r>
        <w:t xml:space="preserve">This case study explores how the modern practice of social work in</w:t>
      </w:r>
      <w:r>
        <w:t xml:space="preserve"> </w:t>
      </w:r>
      <w:r>
        <w:t xml:space="preserve">Vietnam Ho Chi Minh City</w:t>
      </w:r>
      <w:r>
        <w:t xml:space="preserve"> </w:t>
      </w:r>
      <w:r>
        <w:t xml:space="preserve">differs from Western models, adapting to local cultural nuances while addressing contemporary issues such as urban poverty, labor migration, and adolescent mental health. The primary objective is to demonstrate the indispensable role of the</w:t>
      </w:r>
      <w:r>
        <w:t xml:space="preserve"> </w:t>
      </w:r>
      <w:r>
        <w:t xml:space="preserve">Social Worker</w:t>
      </w:r>
      <w:r>
        <w:t xml:space="preserve"> </w:t>
      </w:r>
      <w:r>
        <w:t xml:space="preserve">in fostering community resilience.</w:t>
      </w:r>
    </w:p>
    <w:bookmarkEnd w:id="20"/>
    <w:bookmarkStart w:id="21" w:name="case-profile-the-situation-in-district-8"/>
    <w:p>
      <w:pPr>
        <w:pStyle w:val="Heading2"/>
      </w:pPr>
      <w:r>
        <w:t xml:space="preserve">2. Case Profile: The Situation in District 8</w:t>
      </w:r>
    </w:p>
    <w:p>
      <w:pPr>
        <w:pStyle w:val="FirstParagraph"/>
      </w:pPr>
      <w:r>
        <w:t xml:space="preserve">The focal point of this study is a fictionalized but representative case involving "Lan," a single mother working as an informal garment worker in District 8, one of the inner districts of</w:t>
      </w:r>
      <w:r>
        <w:t xml:space="preserve"> </w:t>
      </w:r>
      <w:r>
        <w:t xml:space="preserve">Vietnam Ho Chi Minh City</w:t>
      </w:r>
      <w:r>
        <w:t xml:space="preserve">. Lan lives in a semi-permanent structure near the canal system. Her primary challenges include:</w:t>
      </w:r>
    </w:p>
    <w:p>
      <w:pPr>
        <w:numPr>
          <w:ilvl w:val="0"/>
          <w:numId w:val="1001"/>
        </w:numPr>
        <w:pStyle w:val="Compact"/>
      </w:pPr>
      <w:r>
        <w:rPr>
          <w:bCs/>
          <w:b/>
        </w:rPr>
        <w:t xml:space="preserve">Housing Instability:</w:t>
      </w:r>
      <w:r>
        <w:t xml:space="preserve">Frequent threats of eviction due to urban renewal projects.</w:t>
      </w:r>
    </w:p>
    <w:p>
      <w:pPr>
        <w:numPr>
          <w:ilvl w:val="0"/>
          <w:numId w:val="1001"/>
        </w:numPr>
        <w:pStyle w:val="Compact"/>
      </w:pPr>
      <w:r>
        <w:rPr>
          <w:bCs/>
          <w:b/>
        </w:rPr>
        <w:t xml:space="preserve">Economic Vulnerability:</w:t>
      </w:r>
      <w:r>
        <w:t xml:space="preserve">Lack of access to formal banking, health insurance, or social safety nets.</w:t>
      </w:r>
    </w:p>
    <w:p>
      <w:pPr>
        <w:numPr>
          <w:ilvl w:val="0"/>
          <w:numId w:val="1001"/>
        </w:numPr>
        <w:pStyle w:val="Compact"/>
      </w:pPr>
      <w:r>
        <w:rPr>
          <w:bCs/>
          <w:b/>
        </w:rPr>
        <w:t xml:space="preserve">Social Isolation:</w:t>
      </w:r>
      <w:r>
        <w:t xml:space="preserve">Moving from a rural province years ago, Lan lacks the extended family network that traditionally supports women in Vietnam.</w:t>
      </w:r>
    </w:p>
    <w:p>
      <w:pPr>
        <w:numPr>
          <w:ilvl w:val="0"/>
          <w:numId w:val="1001"/>
        </w:numPr>
        <w:pStyle w:val="Compact"/>
      </w:pPr>
      <w:r>
        <w:rPr>
          <w:bCs/>
          <w:b/>
        </w:rPr>
        <w:t xml:space="preserve">Educational Barriers:</w:t>
      </w:r>
      <w:r>
        <w:t xml:space="preserve">Her 12-year-old son, Minh, struggles in school due to language gaps (as they speak a dialect different from standard Vietnamese) and lack of tutoring resources.</w:t>
      </w:r>
    </w:p>
    <w:p>
      <w:pPr>
        <w:pStyle w:val="FirstParagraph"/>
      </w:pPr>
      <w:r>
        <w:t xml:space="preserve">In the context of</w:t>
      </w:r>
      <w:r>
        <w:t xml:space="preserve"> </w:t>
      </w:r>
      <w:r>
        <w:t xml:space="preserve">Vietnam Ho Chi Minh City</w:t>
      </w:r>
      <w:r>
        <w:t xml:space="preserve">, families like Lan’s are not anomalies but part of a significant demographic often referred to as the "hidden urban poor." They contribute heavily to the city’s economy yet remain on its margins.</w:t>
      </w:r>
    </w:p>
    <w:bookmarkEnd w:id="21"/>
    <w:bookmarkStart w:id="26" w:name="X5a4129a76e1c1180ebb1ef32d2fd760ca4cb64d"/>
    <w:p>
      <w:pPr>
        <w:pStyle w:val="Heading2"/>
      </w:pPr>
      <w:r>
        <w:t xml:space="preserve">3. The Intervention: Role of the Social Worker</w:t>
      </w:r>
    </w:p>
    <w:p>
      <w:pPr>
        <w:pStyle w:val="FirstParagraph"/>
      </w:pPr>
      <w:r>
        <w:t xml:space="preserve">The intervention was led by a licensed</w:t>
      </w:r>
      <w:r>
        <w:t xml:space="preserve"> </w:t>
      </w:r>
      <w:r>
        <w:t xml:space="preserve">Social Worker</w:t>
      </w:r>
      <w:r>
        <w:t xml:space="preserve"> </w:t>
      </w:r>
      <w:r>
        <w:t xml:space="preserve">affiliated with a local non-governmental organization (NGO) specializing in urban community development. The approach taken by the</w:t>
      </w:r>
      <w:r>
        <w:t xml:space="preserve"> </w:t>
      </w:r>
      <w:r>
        <w:t xml:space="preserve">Social Worker</w:t>
      </w:r>
      <w:r>
        <w:t xml:space="preserve"> </w:t>
      </w:r>
      <w:r>
        <w:t xml:space="preserve">was holistic, recognizing that individual problems are often rooted in systemic issues. The following steps were taken:</w:t>
      </w:r>
    </w:p>
    <w:bookmarkStart w:id="22" w:name="assessment-and-trust-building"/>
    <w:p>
      <w:pPr>
        <w:pStyle w:val="Heading3"/>
      </w:pPr>
      <w:r>
        <w:t xml:space="preserve">3.1 Assessment and Trust Building</w:t>
      </w:r>
    </w:p>
    <w:p>
      <w:pPr>
        <w:pStyle w:val="FirstParagraph"/>
      </w:pPr>
      <w:r>
        <w:t xml:space="preserve">The first task for the</w:t>
      </w:r>
      <w:r>
        <w:t xml:space="preserve"> </w:t>
      </w:r>
      <w:r>
        <w:t xml:space="preserve">Social Worker</w:t>
      </w:r>
      <w:r>
        <w:t xml:space="preserve"> </w:t>
      </w:r>
      <w:r>
        <w:t xml:space="preserve">was to establish trust. In Vietnamese culture, direct questioning can be perceived as intrusive or threatening, especially regarding income. The</w:t>
      </w:r>
      <w:r>
        <w:t xml:space="preserve"> </w:t>
      </w:r>
      <w:r>
        <w:t xml:space="preserve">Social Worker</w:t>
      </w:r>
      <w:r>
        <w:t xml:space="preserve"> </w:t>
      </w:r>
      <w:r>
        <w:t xml:space="preserve">utilized a community-based participatory approach, engaging in daily conversations with Lan during market hours rather than formal interviews. This method allowed the</w:t>
      </w:r>
      <w:r>
        <w:t xml:space="preserve"> </w:t>
      </w:r>
      <w:r>
        <w:t xml:space="preserve">Social Worker</w:t>
      </w:r>
      <w:r>
        <w:t xml:space="preserve"> </w:t>
      </w:r>
      <w:r>
        <w:t xml:space="preserve">to understand Lan’s specific needs without causing shame or stigma.</w:t>
      </w:r>
    </w:p>
    <w:bookmarkEnd w:id="22"/>
    <w:bookmarkStart w:id="23" w:name="advocacy-and-policy-navigation"/>
    <w:p>
      <w:pPr>
        <w:pStyle w:val="Heading3"/>
      </w:pPr>
      <w:r>
        <w:t xml:space="preserve">3.2 Advocacy and Policy Navigation</w:t>
      </w:r>
    </w:p>
    <w:p>
      <w:pPr>
        <w:pStyle w:val="FirstParagraph"/>
      </w:pPr>
      <w:r>
        <w:t xml:space="preserve">Lan was unaware of her eligibility for temporary housing assistance under municipal regulations in</w:t>
      </w:r>
      <w:r>
        <w:t xml:space="preserve"> </w:t>
      </w:r>
      <w:r>
        <w:t xml:space="preserve">Vietnam Ho Chi Minh City</w:t>
      </w:r>
      <w:r>
        <w:t xml:space="preserve">. The</w:t>
      </w:r>
      <w:r>
        <w:t xml:space="preserve"> </w:t>
      </w:r>
      <w:r>
        <w:t xml:space="preserve">Social Worker</w:t>
      </w:r>
      <w:r>
        <w:t xml:space="preserve"> </w:t>
      </w:r>
      <w:r>
        <w:t xml:space="preserve">acted as a broker, connecting Lan with local district authorities. This required the</w:t>
      </w:r>
      <w:r>
        <w:t xml:space="preserve"> </w:t>
      </w:r>
      <w:r>
        <w:t xml:space="preserve">Social Worker</w:t>
      </w:r>
      <w:r>
        <w:t xml:space="preserve"> </w:t>
      </w:r>
      <w:r>
        <w:t xml:space="preserve">to navigate bureaucratic language and advocate for Lan’s rights, ensuring she was not forcibly evicted without due process. This highlights a critical function of the</w:t>
      </w:r>
      <w:r>
        <w:t xml:space="preserve"> </w:t>
      </w:r>
      <w:r>
        <w:t xml:space="preserve">Social Worker</w:t>
      </w:r>
      <w:r>
        <w:t xml:space="preserve">: translating state policies into accessible resources for marginalized citizens.</w:t>
      </w:r>
    </w:p>
    <w:bookmarkEnd w:id="23"/>
    <w:bookmarkStart w:id="24" w:name="economic-empowerment"/>
    <w:p>
      <w:pPr>
        <w:pStyle w:val="Heading3"/>
      </w:pPr>
      <w:r>
        <w:t xml:space="preserve">3.3 Economic Empowerment</w:t>
      </w:r>
    </w:p>
    <w:p>
      <w:pPr>
        <w:pStyle w:val="FirstParagraph"/>
      </w:pPr>
      <w:r>
        <w:t xml:space="preserve">To address Lan’s financial insecurity, the</w:t>
      </w:r>
      <w:r>
        <w:t xml:space="preserve"> </w:t>
      </w:r>
      <w:r>
        <w:t xml:space="preserve">Social Worker</w:t>
      </w:r>
      <w:r>
        <w:t xml:space="preserve"> </w:t>
      </w:r>
      <w:r>
        <w:t xml:space="preserve">facilitated her enrollment in a micro-finance program specifically designed for female heads of households in urban areas. Furthermore, the</w:t>
      </w:r>
      <w:r>
        <w:t xml:space="preserve"> </w:t>
      </w:r>
      <w:r>
        <w:t xml:space="preserve">Social Worker</w:t>
      </w:r>
      <w:r>
        <w:t xml:space="preserve"> </w:t>
      </w:r>
      <w:r>
        <w:t xml:space="preserve">connected Lan with a local cooperative that provided fair wages and stable working conditions, moving her away from exploitative piece-rate labor.</w:t>
      </w:r>
    </w:p>
    <w:bookmarkEnd w:id="24"/>
    <w:bookmarkStart w:id="25" w:name="educational-support-for-minh"/>
    <w:p>
      <w:pPr>
        <w:pStyle w:val="Heading3"/>
      </w:pPr>
      <w:r>
        <w:t xml:space="preserve">3.4 Educational Support for Minh</w:t>
      </w:r>
    </w:p>
    <w:p>
      <w:pPr>
        <w:pStyle w:val="FirstParagraph"/>
      </w:pPr>
      <w:r>
        <w:t xml:space="preserve">The case extended to Lan’s son, Minh. The</w:t>
      </w:r>
      <w:r>
        <w:t xml:space="preserve"> </w:t>
      </w:r>
      <w:r>
        <w:t xml:space="preserve">Social Worker</w:t>
      </w:r>
      <w:r>
        <w:t xml:space="preserve"> </w:t>
      </w:r>
      <w:r>
        <w:t xml:space="preserve">identified that his academic struggles were linked to bullying due to his dialect and poverty-related shame. Through counseling and by organizing peer-support groups within the school community, the</w:t>
      </w:r>
      <w:r>
        <w:t xml:space="preserve"> </w:t>
      </w:r>
      <w:r>
        <w:t xml:space="preserve">Social Worker</w:t>
      </w:r>
      <w:r>
        <w:t xml:space="preserve"> </w:t>
      </w:r>
      <w:r>
        <w:t xml:space="preserve">helped improve Minh’s self-esteem. Additionally, volunteer tutoring services arranged by the</w:t>
      </w:r>
      <w:r>
        <w:t xml:space="preserve"> </w:t>
      </w:r>
      <w:r>
        <w:t xml:space="preserve">Social Worker</w:t>
      </w:r>
      <w:r>
        <w:t xml:space="preserve"> </w:t>
      </w:r>
      <w:r>
        <w:t xml:space="preserve">improved his academic performance.</w:t>
      </w:r>
    </w:p>
    <w:bookmarkEnd w:id="25"/>
    <w:bookmarkEnd w:id="26"/>
    <w:bookmarkStart w:id="27" w:name="X197c8524af3aa55b4e8d1718e8b3998a6e0f099"/>
    <w:p>
      <w:pPr>
        <w:pStyle w:val="Heading2"/>
      </w:pPr>
      <w:r>
        <w:t xml:space="preserve">4. Analysis of Social Work in Vietnam Ho Chi Minh City</w:t>
      </w:r>
    </w:p>
    <w:p>
      <w:pPr>
        <w:pStyle w:val="FirstParagraph"/>
      </w:pPr>
      <w:r>
        <w:t xml:space="preserve">The case of Lan illustrates several key characteristics of social work practice in</w:t>
      </w:r>
      <w:r>
        <w:t xml:space="preserve"> </w:t>
      </w:r>
      <w:r>
        <w:t xml:space="preserve">Vietnam Ho Chi Minh City</w:t>
      </w:r>
      <w:r>
        <w:t xml:space="preserve">:</w:t>
      </w:r>
    </w:p>
    <w:p>
      <w:pPr>
        <w:numPr>
          <w:ilvl w:val="0"/>
          <w:numId w:val="1002"/>
        </w:numPr>
        <w:pStyle w:val="Compact"/>
      </w:pPr>
      <w:r>
        <w:rPr>
          <w:bCs/>
          <w:b/>
        </w:rPr>
        <w:t xml:space="preserve">Cultural Adaptation:</w:t>
      </w:r>
      <w:r>
        <w:t xml:space="preserve">The</w:t>
      </w:r>
      <w:r>
        <w:t xml:space="preserve"> </w:t>
      </w:r>
      <w:r>
        <w:t xml:space="preserve">Social Worker</w:t>
      </w:r>
      <w:r>
        <w:t xml:space="preserve"> </w:t>
      </w:r>
      <w:r>
        <w:t xml:space="preserve">must balance modern professional ethics with traditional Confucian values, such as respect for hierarchy and the importance of "face" (social standing). Direct confrontation is avoided; instead, indirect negotiation and relationship-building are prioritized.</w:t>
      </w:r>
    </w:p>
    <w:p>
      <w:pPr>
        <w:numPr>
          <w:ilvl w:val="0"/>
          <w:numId w:val="1002"/>
        </w:numPr>
        <w:pStyle w:val="Compact"/>
      </w:pPr>
      <w:r>
        <w:rPr>
          <w:bCs/>
          <w:b/>
        </w:rPr>
        <w:t xml:space="preserve">Integration with State Structures:</w:t>
      </w:r>
      <w:r>
        <w:t xml:space="preserve">In</w:t>
      </w:r>
      <w:r>
        <w:t xml:space="preserve"> </w:t>
      </w:r>
      <w:r>
        <w:t xml:space="preserve">Vietnam Ho Chi Minh City</w:t>
      </w:r>
      <w:r>
        <w:t xml:space="preserve">, social work does not operate entirely independently. The most effective</w:t>
      </w:r>
      <w:r>
        <w:t xml:space="preserve"> </w:t>
      </w:r>
      <w:r>
        <w:t xml:space="preserve">Social Worker</w:t>
      </w:r>
      <w:r>
        <w:t xml:space="preserve">s collaborate closely with the Vietnam Women’s Union and local People’s Committees. This collaborative model ensures that interventions are supported by official channels, enhancing sustainability.</w:t>
      </w:r>
    </w:p>
    <w:p>
      <w:pPr>
        <w:numPr>
          <w:ilvl w:val="0"/>
          <w:numId w:val="1002"/>
        </w:numPr>
        <w:pStyle w:val="Compact"/>
      </w:pPr>
      <w:r>
        <w:rPr>
          <w:bCs/>
          <w:b/>
        </w:rPr>
        <w:t xml:space="preserve">Focus on Community Resilience:</w:t>
      </w:r>
      <w:r>
        <w:t xml:space="preserve">Rather than viewing clients as passive recipients of aid, the</w:t>
      </w:r>
      <w:r>
        <w:t xml:space="preserve"> </w:t>
      </w:r>
      <w:r>
        <w:t xml:space="preserve">Social Worker</w:t>
      </w:r>
      <w:r>
        <w:t xml:space="preserve"> </w:t>
      </w:r>
      <w:r>
        <w:t xml:space="preserve">in this case focused on building community assets. Lan was eventually trained to mentor other new migrants, creating a peer-support network that strengthens the social fabric of</w:t>
      </w:r>
      <w:r>
        <w:t xml:space="preserve"> </w:t>
      </w:r>
      <w:r>
        <w:t xml:space="preserve">Vietnam Ho Chi Minh City</w:t>
      </w:r>
      <w:r>
        <w:t xml:space="preserve">.</w:t>
      </w:r>
    </w:p>
    <w:p>
      <w:pPr>
        <w:numPr>
          <w:ilvl w:val="0"/>
          <w:numId w:val="1002"/>
        </w:numPr>
        <w:pStyle w:val="Compact"/>
      </w:pPr>
      <w:r>
        <w:rPr>
          <w:bCs/>
          <w:b/>
        </w:rPr>
        <w:t xml:space="preserve">Addressing Rapid Urbanization:</w:t>
      </w:r>
      <w:r>
        <w:t xml:space="preserve">The</w:t>
      </w:r>
      <w:r>
        <w:t xml:space="preserve"> </w:t>
      </w:r>
      <w:r>
        <w:t xml:space="preserve">Social Worker</w:t>
      </w:r>
      <w:r>
        <w:t xml:space="preserve"> </w:t>
      </w:r>
      <w:r>
        <w:t xml:space="preserve">acts as a buffer against the dislocating effects of rapid urbanization. In cities like</w:t>
      </w:r>
      <w:r>
        <w:t xml:space="preserve"> </w:t>
      </w:r>
      <w:r>
        <w:t xml:space="preserve">Vietnam Ho Chi Minh City</w:t>
      </w:r>
      <w:r>
        <w:t xml:space="preserve">, where rural-to-urban migration is constant, social workers provide continuity and stability for displaced populations.</w:t>
      </w:r>
    </w:p>
    <w:bookmarkEnd w:id="27"/>
    <w:bookmarkStart w:id="28" w:name="challenges-faced-by-the-social-worker"/>
    <w:p>
      <w:pPr>
        <w:pStyle w:val="Heading2"/>
      </w:pPr>
      <w:r>
        <w:t xml:space="preserve">5. Challenges Faced by the Social Worker</w:t>
      </w:r>
    </w:p>
    <w:p>
      <w:pPr>
        <w:pStyle w:val="FirstParagraph"/>
      </w:pPr>
      <w:r>
        <w:t xml:space="preserve">Social Worker faced significant hurdles. Firstly, there is a growing but still limited recognition of social work as a distinct profession in Vietnam. Many community members still confuse social workers with charity volunteers or government officials.</w:t>
      </w:r>
    </w:p>
    <w:p>
      <w:pPr>
        <w:pStyle w:val="BodyText"/>
      </w:pPr>
      <w:r>
        <w:t xml:space="preserve">Secondly, resource constraints are acute. While</w:t>
      </w:r>
    </w:p>
    <w:p>
      <w:pPr>
        <w:pStyle w:val="BodyText"/>
      </w:pPr>
      <w:r>
        <w:t xml:space="preserve">Vietnam Ho Chi Minh City has wealthier districts, services for the poor are often underfunded. The</w:t>
      </w:r>
      <w:r>
        <w:t xml:space="preserve"> </w:t>
      </w:r>
      <w:r>
        <w:t xml:space="preserve">Social Worker</w:t>
      </w:r>
      <w:r>
        <w:t xml:space="preserve"> </w:t>
      </w:r>
      <w:r>
        <w:t xml:space="preserve">frequently relies on donor funding from international organizations to sustain programs.</w:t>
      </w:r>
    </w:p>
    <w:p>
      <w:pPr>
        <w:pStyle w:val="BodyText"/>
      </w:pPr>
      <w:r>
        <w:t xml:space="preserve">Thirdly, the high turnover rate of migrant families makes long-term case management difficult. A family may disappear from a neighborhood after six months, breaking the continuity of care that the</w:t>
      </w:r>
      <w:r>
        <w:t xml:space="preserve"> </w:t>
      </w:r>
      <w:r>
        <w:t xml:space="preserve">Social Worker</w:t>
      </w:r>
      <w:r>
        <w:t xml:space="preserve"> </w:t>
      </w:r>
      <w:r>
        <w:t xml:space="preserve">has worked to establish.</w:t>
      </w:r>
    </w:p>
    <w:bookmarkEnd w:id="28"/>
    <w:bookmarkStart w:id="29" w:name="conclusion-and-recommendations"/>
    <w:p>
      <w:pPr>
        <w:pStyle w:val="Heading2"/>
      </w:pPr>
      <w:r>
        <w:t xml:space="preserve">6. Conclusion and Recommendations</w:t>
      </w:r>
    </w:p>
    <w:p>
      <w:pPr>
        <w:pStyle w:val="FirstParagraph"/>
      </w:pPr>
      <w:r>
        <w:t xml:space="preserve">This case study underscores that the</w:t>
      </w:r>
      <w:r>
        <w:t xml:space="preserve"> </w:t>
      </w:r>
      <w:r>
        <w:t xml:space="preserve">Social Worker</w:t>
      </w:r>
      <w:r>
        <w:t xml:space="preserve"> </w:t>
      </w:r>
      <w:r>
        <w:t xml:space="preserve">is not merely a helper but a vital agent of social change in</w:t>
      </w:r>
      <w:r>
        <w:t xml:space="preserve"> </w:t>
      </w:r>
      <w:r>
        <w:t xml:space="preserve">Vietnam Ho Chi Minh City</w:t>
      </w:r>
      <w:r>
        <w:t xml:space="preserve">. By addressing both individual needs and systemic barriers, the</w:t>
      </w:r>
    </w:p>
    <w:p>
      <w:pPr>
        <w:pStyle w:val="BodyText"/>
      </w:pPr>
      <w:r>
        <w:t xml:space="preserve">Social Worker contributes to more equitable urban development.</w:t>
      </w:r>
    </w:p>
    <w:p>
      <w:pPr>
        <w:pStyle w:val="BodyText"/>
      </w:pPr>
      <w:r>
        <w:t xml:space="preserve">To enhance the effectiveness of social work in this context, the following recommendations are proposed:</w:t>
      </w:r>
    </w:p>
    <w:p>
      <w:pPr>
        <w:numPr>
          <w:ilvl w:val="0"/>
          <w:numId w:val="1003"/>
        </w:numPr>
        <w:pStyle w:val="Compact"/>
      </w:pPr>
      <w:r>
        <w:rPr>
          <w:bCs/>
          <w:b/>
        </w:rPr>
        <w:t xml:space="preserve">Professionalization:</w:t>
      </w:r>
      <w:r>
        <w:t xml:space="preserve">Promote formal certification and training programs for social workers in Vietnam to elevate professional standards.</w:t>
      </w:r>
    </w:p>
    <w:p>
      <w:pPr>
        <w:numPr>
          <w:ilvl w:val="0"/>
          <w:numId w:val="1003"/>
        </w:numPr>
        <w:pStyle w:val="Compact"/>
      </w:pPr>
      <w:r>
        <w:rPr>
          <w:bCs/>
          <w:b/>
        </w:rPr>
        <w:t xml:space="preserve">Institutional Support:</w:t>
      </w:r>
      <w:r>
        <w:t xml:space="preserve">Increase government funding for community-based social work initiatives in districts like Binh Thanh and District 8.</w:t>
      </w:r>
    </w:p>
    <w:p>
      <w:pPr>
        <w:numPr>
          <w:ilvl w:val="0"/>
          <w:numId w:val="1003"/>
        </w:numPr>
        <w:pStyle w:val="Compact"/>
      </w:pPr>
      <w:r>
        <w:rPr>
          <w:bCs/>
          <w:b/>
        </w:rPr>
        <w:t xml:space="preserve">Cultural Competence Training:</w:t>
      </w:r>
      <w:r>
        <w:t xml:space="preserve">Ensure that all social work interventions are culturally tailored to the specific norms of the communities served in Vietnam.</w:t>
      </w:r>
    </w:p>
    <w:p>
      <w:pPr>
        <w:pStyle w:val="FirstParagraph"/>
      </w:pPr>
      <w:r>
        <w:t xml:space="preserve">In conclusion, as</w:t>
      </w:r>
      <w:r>
        <w:t xml:space="preserve"> </w:t>
      </w:r>
      <w:r>
        <w:t xml:space="preserve">Vietnam Ho Chi Minh City</w:t>
      </w:r>
      <w:r>
        <w:t xml:space="preserve"> </w:t>
      </w:r>
      <w:r>
        <w:t xml:space="preserve">continues to evolve, the role of the</w:t>
      </w:r>
    </w:p>
    <w:p>
      <w:pPr>
        <w:pStyle w:val="BodyText"/>
      </w:pPr>
      <w:r>
        <w:t xml:space="preserve">Social Worker will only become more critical. They serve as the connective tissue in a rapidly changing society, ensuring that progress does not leave its most vulnerable citizens behind.</w:t>
      </w:r>
    </w:p>
    <w:p>
      <w:pPr>
        <w:pStyle w:val="BlockText"/>
      </w:pPr>
      <w:r>
        <w:t xml:space="preserve">"The measure of a city is not its skyline, but how it treats its marginalized residents." - Adapted for Social Work Practice in</w:t>
      </w:r>
      <w:r>
        <w:t xml:space="preserve"> </w:t>
      </w:r>
      <w:r>
        <w:t xml:space="preserve">Vietnam Ho Chi Minh City</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Vietnam Ho Chi Minh City</dc:title>
  <dc:creator/>
  <dc:language>en</dc:language>
  <cp:keywords/>
  <dcterms:created xsi:type="dcterms:W3CDTF">2026-07-29T20:12:02Z</dcterms:created>
  <dcterms:modified xsi:type="dcterms:W3CDTF">2026-07-29T20:12:02Z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