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2" w:name="X0138e86a1736da5e9dd6f8f44f8d6cf8dd7ce61"/>
    <w:p>
      <w:pPr>
        <w:pStyle w:val="Heading1"/>
      </w:pPr>
      <w:r>
        <w:t xml:space="preserve">A Comprehensive Case Study of the Software Engineer Role in Belgium Brussels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Analysis</w:t>
      </w:r>
    </w:p>
    <w:p>
      <w:pPr>
        <w:pStyle w:val="BodyText"/>
      </w:pPr>
      <w:r>
        <w:rPr>
          <w:bCs/>
          <w:b/>
          <w:iCs/>
          <w:i/>
        </w:rPr>
        <w:t xml:space="preserve">Note to Readers:</w:t>
      </w:r>
    </w:p>
    <w:bookmarkStart w:id="20" w:name="executive-summary"/>
    <w:p>
      <w:pPr>
        <w:pStyle w:val="Heading2"/>
      </w:pPr>
      <w:r>
        <w:t xml:space="preserve">1. Executive Summary</w:t>
      </w:r>
    </w:p>
    <w:p>
      <w:pPr>
        <w:pStyle w:val="FirstParagraph"/>
      </w:pPr>
      <w:r>
        <w:t xml:space="preserve">The role of a</w:t>
      </w:r>
      <w:r>
        <w:t xml:space="preserve"> </w:t>
      </w:r>
      <w:r>
        <w:rPr>
          <w:bCs/>
          <w:b/>
        </w:rPr>
        <w:t xml:space="preserve">Software Engineer</w:t>
      </w:r>
      <w:r>
        <w:t xml:space="preserve"> </w:t>
      </w:r>
      <w:r>
        <w:t xml:space="preserve">in the modern tech ecosystem is one defined by rapid evolution, cross-functional collaboration, and architectural innovation. However, when examining this position through the lens of a specific geographic and regulatory environment—specifically within</w:t>
      </w:r>
      <w:r>
        <w:t xml:space="preserve"> </w:t>
      </w:r>
      <w:r>
        <w:rPr>
          <w:bCs/>
          <w:b/>
        </w:rPr>
        <w:t xml:space="preserve">Belgium Brussels</w:t>
      </w:r>
      <w:r>
        <w:t xml:space="preserve">—the scope expands significantly to include diplomatic protocol awareness, multilingual operational requirements, and compliance with complex European Union (EU) regulations. This Case Study explores how a Senior Software Engineer navigates these distinct layers to deliver successful digital infrastructure for the "Capital of Europe."</w:t>
      </w:r>
    </w:p>
    <w:bookmarkEnd w:id="20"/>
    <w:bookmarkStart w:id="21" w:name="X094512bff6ce065546ae91e3730dbe46a5a6c4e"/>
    <w:p>
      <w:pPr>
        <w:pStyle w:val="Heading2"/>
      </w:pPr>
      <w:r>
        <w:t xml:space="preserve">2. Contextual Background: The Brussels Ecosystem</w:t>
      </w:r>
    </w:p>
    <w:p>
      <w:pPr>
        <w:pStyle w:val="FirstParagraph"/>
      </w:pPr>
      <w:r>
        <w:t xml:space="preserve">To understand the weight of this position, one must first appreciate the unique nature of the city.</w:t>
      </w:r>
      <w:r>
        <w:t xml:space="preserve"> </w:t>
      </w:r>
      <w:r>
        <w:rPr>
          <w:bCs/>
          <w:b/>
        </w:rPr>
        <w:t xml:space="preserve">Belgium Brussels</w:t>
      </w:r>
      <w:r>
        <w:t xml:space="preserve"> </w:t>
      </w:r>
      <w:r>
        <w:t xml:space="preserve">is not merely a city; it is a global hub for international politics, lobbying, and administration. As the de facto capital of the European Union and home to hundreds of international organizations (such as NATO), the local tech industry is heavily influenced by public sector procurement, strict data sovereignty laws (GDPR), and high-security standards.</w:t>
      </w:r>
    </w:p>
    <w:p>
      <w:pPr>
        <w:pStyle w:val="BodyText"/>
      </w:pPr>
      <w:r>
        <w:t xml:space="preserve">Unlike Silicon Valley or Bangalore, where speed-to-market may prioritize aggressive disruption, the tech environment in</w:t>
      </w:r>
      <w:r>
        <w:t xml:space="preserve"> </w:t>
      </w:r>
      <w:r>
        <w:rPr>
          <w:bCs/>
          <w:b/>
        </w:rPr>
        <w:t xml:space="preserve">Belgium Brussels</w:t>
      </w:r>
      <w:r>
        <w:t xml:space="preserve"> </w:t>
      </w:r>
      <w:r>
        <w:t xml:space="preserve">prioritizes stability, security compliance, and interoperability between legacy systems used by government bodies. Consequently, a Software Engineer here must possess not only coding proficiency but also a deep understanding of enterprise-grade architecture and regulatory adherence.</w:t>
      </w:r>
    </w:p>
    <w:bookmarkEnd w:id="21"/>
    <w:bookmarkStart w:id="22" w:name="profile-of-the-candidate"/>
    <w:p>
      <w:pPr>
        <w:pStyle w:val="Heading2"/>
      </w:pPr>
      <w:r>
        <w:t xml:space="preserve">3. Profile of the Candidate</w:t>
      </w:r>
    </w:p>
    <w:p>
      <w:pPr>
        <w:pStyle w:val="FirstParagraph"/>
      </w:pPr>
      <w:r>
        <w:t xml:space="preserve">This Case Study focuses on "Alex," a mid-career professional hired by a mid-sized consultancy firm that services EU institutions. Alex’s background illustrates the ideal profile for this region:</w:t>
      </w:r>
    </w:p>
    <w:p>
      <w:pPr>
        <w:numPr>
          <w:ilvl w:val="0"/>
          <w:numId w:val="1001"/>
        </w:numPr>
        <w:pStyle w:val="Compact"/>
      </w:pPr>
      <w:r>
        <w:rPr>
          <w:bCs/>
          <w:b/>
        </w:rPr>
        <w:t xml:space="preserve">Educational Background:</w:t>
      </w:r>
      <w:r>
        <w:t xml:space="preserve"> </w:t>
      </w:r>
      <w:r>
        <w:t xml:space="preserve">Master’s degree in Computer Science from a reputable European university.</w:t>
      </w:r>
    </w:p>
    <w:p>
      <w:pPr>
        <w:numPr>
          <w:ilvl w:val="0"/>
          <w:numId w:val="1001"/>
        </w:numPr>
        <w:pStyle w:val="Compact"/>
      </w:pPr>
      <w:r>
        <w:rPr>
          <w:bCs/>
          <w:b/>
        </w:rPr>
        <w:t xml:space="preserve">Tech Stack Proficiency:</w:t>
      </w:r>
      <w:r>
        <w:t xml:space="preserve"> </w:t>
      </w:r>
      <w:r>
        <w:t xml:space="preserve">Strong expertise in Java (enterprise standard), Python (data processing), and React (frontend interfaces). Additionally, experience with cloud infrastructure (AWS/Azure) is crucial for migrating legacy government systems.</w:t>
      </w:r>
    </w:p>
    <w:p>
      <w:pPr>
        <w:numPr>
          <w:ilvl w:val="0"/>
          <w:numId w:val="1001"/>
        </w:numPr>
        <w:pStyle w:val="Compact"/>
      </w:pPr>
      <w:r>
        <w:rPr>
          <w:bCs/>
          <w:b/>
        </w:rPr>
        <w:t xml:space="preserve">Linguistic Capabilities:</w:t>
      </w:r>
      <w:r>
        <w:t xml:space="preserve"> </w:t>
      </w:r>
      <w:r>
        <w:t xml:space="preserve">Fluency in English is mandatory. However, proficiency in French or Dutch provides a significant competitive advantage and facilitates better integration into the local team dynamics of</w:t>
      </w:r>
      <w:r>
        <w:t xml:space="preserve"> </w:t>
      </w:r>
      <w:r>
        <w:rPr>
          <w:bCs/>
          <w:b/>
        </w:rPr>
        <w:t xml:space="preserve">Belgium Brussels</w:t>
      </w:r>
      <w:r>
        <w:t xml:space="preserve">.</w:t>
      </w:r>
    </w:p>
    <w:bookmarkEnd w:id="22"/>
    <w:bookmarkStart w:id="26" w:name="technical-challenges-and-solutions"/>
    <w:p>
      <w:pPr>
        <w:pStyle w:val="Heading2"/>
      </w:pPr>
      <w:r>
        <w:t xml:space="preserve">4. Technical Challenges and Solutions</w:t>
      </w:r>
    </w:p>
    <w:bookmarkStart w:id="23" w:name="a.-multilingual-interface-implementation"/>
    <w:p>
      <w:pPr>
        <w:pStyle w:val="Heading3"/>
      </w:pPr>
      <w:r>
        <w:t xml:space="preserve">A. Multilingual Interface Implementation</w:t>
      </w:r>
    </w:p>
    <w:p>
      <w:pPr>
        <w:pStyle w:val="FirstParagraph"/>
      </w:pPr>
      <w:r>
        <w:t xml:space="preserve">In a city like Brussels, software often needs to support multiple official languages simultaneously (English, French, Dutch). A critical challenge for the Software Engineer is implementing robust Internationalization (i18n) frameworks. In this case study, Alex implemented a dynamic localization service that allows users to switch between languages without reloading the page or breaking layout integrity. This required careful architectural decisions regarding string resource management and Unicode handling.</w:t>
      </w:r>
    </w:p>
    <w:bookmarkEnd w:id="23"/>
    <w:bookmarkStart w:id="24" w:name="b.-data-sovereignty-and-gdpr-compliance"/>
    <w:p>
      <w:pPr>
        <w:pStyle w:val="Heading3"/>
      </w:pPr>
      <w:r>
        <w:t xml:space="preserve">B. Data Sovereignty and GDPR Compliance</w:t>
      </w:r>
    </w:p>
    <w:p>
      <w:pPr>
        <w:pStyle w:val="FirstParagraph"/>
      </w:pPr>
      <w:r>
        <w:rPr>
          <w:bCs/>
          <w:b/>
        </w:rPr>
        <w:t xml:space="preserve">Belgium Brussels</w:t>
      </w:r>
      <w:r>
        <w:t xml:space="preserve"> </w:t>
      </w:r>
      <w:r>
        <w:t xml:space="preserve">sits at the heart of Europe's regulatory framework. The Software Engineer must ensure that all data handling processes comply with the General Data Protection Regulation (GDPR). This is not merely a legal checklist but a technical requirement. Alex had to refactor legacy codebases to implement "privacy by design" principles, ensuring that user consent management systems were immutable and that data minimization techniques were applied at the database level.</w:t>
      </w:r>
    </w:p>
    <w:bookmarkEnd w:id="24"/>
    <w:bookmarkStart w:id="25" w:name="c.-legacy-system-integration"/>
    <w:p>
      <w:pPr>
        <w:pStyle w:val="Heading3"/>
      </w:pPr>
      <w:r>
        <w:t xml:space="preserve">C. Legacy System Integration</w:t>
      </w:r>
    </w:p>
    <w:p>
      <w:pPr>
        <w:pStyle w:val="FirstParagraph"/>
      </w:pPr>
      <w:r>
        <w:t xml:space="preserve">A significant portion of the work involves maintaining bridges between new microservices and older monolithic mainframe systems used by decades-old government databases. The Software Engineer utilized API gateways and event-driven architectures to decouple these systems, allowing for modern front-end development while respecting the stability of backend legacy processes.</w:t>
      </w:r>
    </w:p>
    <w:bookmarkEnd w:id="25"/>
    <w:bookmarkEnd w:id="26"/>
    <w:bookmarkStart w:id="29" w:name="cultural-and-soft-skills-dynamics"/>
    <w:p>
      <w:pPr>
        <w:pStyle w:val="Heading2"/>
      </w:pPr>
      <w:r>
        <w:t xml:space="preserve">5. Cultural and Soft Skills Dynamics</w:t>
      </w:r>
    </w:p>
    <w:p>
      <w:pPr>
        <w:pStyle w:val="FirstParagraph"/>
      </w:pPr>
      <w:r>
        <w:t xml:space="preserve">The success of a Software Engineer in this region is heavily dependent on soft skills tailored to the local culture of</w:t>
      </w:r>
      <w:r>
        <w:t xml:space="preserve"> </w:t>
      </w:r>
      <w:r>
        <w:rPr>
          <w:bCs/>
          <w:b/>
        </w:rPr>
        <w:t xml:space="preserve">Belgium Brussels</w:t>
      </w:r>
      <w:r>
        <w:t xml:space="preserve">.</w:t>
      </w:r>
    </w:p>
    <w:bookmarkStart w:id="27" w:name="a.-multinational-collaboration"/>
    <w:p>
      <w:pPr>
        <w:pStyle w:val="Heading3"/>
      </w:pPr>
      <w:r>
        <w:t xml:space="preserve">A. Multinational Collaboration</w:t>
      </w:r>
    </w:p>
    <w:p>
      <w:pPr>
        <w:pStyle w:val="FirstParagraph"/>
      </w:pPr>
      <w:r>
        <w:t xml:space="preserve">The teams in Brussels are intensely multinational. A Software Engineer may report to a manager in Paris, work with designers in Berlin, and support clients from Warsaw. This requires exceptional communication skills and the ability to navigate cultural nuances in professional settings. The concept of "consensus-based decision making," common in European corporate structures, means that pushing for rapid changes can sometimes meet resistance; patience and diplomatic engineering are required.</w:t>
      </w:r>
    </w:p>
    <w:bookmarkEnd w:id="27"/>
    <w:bookmarkStart w:id="28" w:name="b.-work-life-balance"/>
    <w:p>
      <w:pPr>
        <w:pStyle w:val="Heading3"/>
      </w:pPr>
      <w:r>
        <w:t xml:space="preserve">B. Work-Life Balance</w:t>
      </w:r>
    </w:p>
    <w:p>
      <w:pPr>
        <w:pStyle w:val="FirstParagraph"/>
      </w:pPr>
      <w:r>
        <w:t xml:space="preserve">Culturally, there is a strong emphasis on work-life balance in Belgium. Unlike some high-pressure tech hubs, the Software Engineer role in this region generally respects boundaries between professional and private life. This leads to sustainable productivity levels but requires engineers to be highly organized during working hours to meet deadlines without relying on excessive overtime.</w:t>
      </w:r>
    </w:p>
    <w:bookmarkEnd w:id="28"/>
    <w:bookmarkEnd w:id="29"/>
    <w:bookmarkStart w:id="30" w:name="career-trajectory-and-future-outlook"/>
    <w:p>
      <w:pPr>
        <w:pStyle w:val="Heading2"/>
      </w:pPr>
      <w:r>
        <w:t xml:space="preserve">6. Career Trajectory and Future Outlook</w:t>
      </w:r>
    </w:p>
    <w:p>
      <w:pPr>
        <w:pStyle w:val="FirstParagraph"/>
      </w:pPr>
      <w:r>
        <w:t xml:space="preserve">The demand for skilled Software Engineers in</w:t>
      </w:r>
      <w:r>
        <w:t xml:space="preserve"> </w:t>
      </w:r>
      <w:r>
        <w:rPr>
          <w:bCs/>
          <w:b/>
        </w:rPr>
        <w:t xml:space="preserve">Belgium Brussels</w:t>
      </w:r>
      <w:r>
        <w:t xml:space="preserve"> </w:t>
      </w:r>
      <w:r>
        <w:t xml:space="preserve">is projected to grow, driven by the EU's "Digital Decade" goals. These initiatives aim to ensure that all key sectors of European society are digitally transformed by 2030. This creates a fertile ground for engineers specializing in AI ethics, secure cloud computing, and green IT (sustainable coding practices).</w:t>
      </w:r>
    </w:p>
    <w:p>
      <w:pPr>
        <w:pStyle w:val="BodyText"/>
      </w:pPr>
      <w:r>
        <w:t xml:space="preserve">For the Software Engineer, career progression often moves toward roles such as Lead Architect or Product Owner within international organizations. The prestige of working on projects that impact millions of citizens across the EU adds a layer of professional fulfillment that goes beyond mere technical problem-solving.</w:t>
      </w:r>
    </w:p>
    <w:bookmarkEnd w:id="30"/>
    <w:bookmarkStart w:id="31" w:name="conclusion"/>
    <w:p>
      <w:pPr>
        <w:pStyle w:val="Heading2"/>
      </w:pPr>
      <w:r>
        <w:t xml:space="preserve">7. Conclusion</w:t>
      </w:r>
    </w:p>
    <w:p>
      <w:pPr>
        <w:pStyle w:val="FirstParagraph"/>
      </w:pPr>
      <w:r>
        <w:t xml:space="preserve">This Case Study demonstrates that the role of a Software Engineer in</w:t>
      </w:r>
      <w:r>
        <w:t xml:space="preserve"> </w:t>
      </w:r>
      <w:r>
        <w:rPr>
          <w:bCs/>
          <w:b/>
        </w:rPr>
        <w:t xml:space="preserve">Belgium Brussels</w:t>
      </w:r>
      <w:r>
        <w:t xml:space="preserve"> </w:t>
      </w:r>
      <w:r>
        <w:t xml:space="preserve">is multifaceted. It requires a unique blend of high-level technical skill, strict regulatory awareness, and nuanced cultural intelligence. Success in this environment is not defined solely by the code written but by how effectively that code serves complex institutional needs within a diverse, multilingual, and regulated ecosystem.</w:t>
      </w:r>
    </w:p>
    <w:p>
      <w:pPr>
        <w:pStyle w:val="BodyText"/>
      </w:pPr>
      <w:r>
        <w:t xml:space="preserve">For organizations looking to hire in this region, understanding these specific contextual factors is essential for building high-performing teams. For candidates, viewing Brussels not just as a job location but as a unique laboratory for enterprise-scale digital transformation offers significant professional advantages.</w:t>
      </w:r>
    </w:p>
    <w:p>
      <w:pPr>
        <w:pStyle w:val="BodyText"/>
      </w:pPr>
      <w:r>
        <w:rPr>
          <w:bCs/>
          <w:b/>
        </w:rPr>
        <w:t xml:space="preserve">Key Takeaway:</w:t>
      </w:r>
      <w:r>
        <w:t xml:space="preserve"> </w:t>
      </w:r>
      <w:r>
        <w:t xml:space="preserve">The intersection of advanced software engineering and the specific geopolitical context of Belgium Brussels creates a niche market that values stability, compliance, and international collaboration over rapid disruption.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 in Belgium Brussels</dc:title>
  <dc:creator/>
  <dc:language>en</dc:language>
  <cp:keywords/>
  <dcterms:created xsi:type="dcterms:W3CDTF">2026-07-29T09:34:25Z</dcterms:created>
  <dcterms:modified xsi:type="dcterms:W3CDTF">2026-07-29T09:34:25Z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