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6" w:name="Xad6195dc5b5c8d36cc060d9ab1c8ee8190d3093"/>
    <w:p>
      <w:pPr>
        <w:pStyle w:val="Heading1"/>
      </w:pPr>
      <w:r>
        <w:t xml:space="preserve">The Digital Transformation of Legacy Banking in France Paris: A Case Study on the Role of a Modern Software Engineer</w:t>
      </w:r>
    </w:p>
    <w:bookmarkStart w:id="20" w:name="introduction"/>
    <w:p>
      <w:pPr>
        <w:pStyle w:val="FirstParagraph"/>
      </w:pPr>
      <w:r>
        <w:t xml:space="preserve">In the heart of Europe, specifically within the bustling financial district of La Défense and the historic streets surrounding central</w:t>
      </w:r>
      <w:r>
        <w:t xml:space="preserve"> </w:t>
      </w:r>
      <w:r>
        <w:rPr>
          <w:bCs/>
          <w:b/>
        </w:rPr>
        <w:t xml:space="preserve">France Paris</w:t>
      </w:r>
      <w:r>
        <w:t xml:space="preserve">, traditional institutions are undergoing a massive digital overhaul. The integration of legacy systems with modern cloud-based architectures presents unique challenges that require more than just coding proficiency; it requires cultural awareness, technical adaptability, and strict adherence to European regulatory standards. This case study explores the pivotal role of a</w:t>
      </w:r>
      <w:r>
        <w:t xml:space="preserve"> </w:t>
      </w:r>
      <w:r>
        <w:rPr>
          <w:bCs/>
          <w:b/>
        </w:rPr>
        <w:t xml:space="preserve">Software Engineer</w:t>
      </w:r>
      <w:r>
        <w:t xml:space="preserve"> </w:t>
      </w:r>
      <w:r>
        <w:t xml:space="preserve">in navigating this complex landscape, highlighting how technical expertise intersects with local market dynamics.</w:t>
      </w:r>
    </w:p>
    <w:bookmarkEnd w:id="20"/>
    <w:bookmarkStart w:id="22" w:name="company-background"/>
    <w:bookmarkStart w:id="21" w:name="the-client-profile-banque-de-lavenir"/>
    <w:p>
      <w:pPr>
        <w:pStyle w:val="Heading2"/>
      </w:pPr>
      <w:r>
        <w:t xml:space="preserve">The Client Profile: "Banque de l'Avenir"</w:t>
      </w:r>
    </w:p>
    <w:p>
      <w:pPr>
        <w:pStyle w:val="FirstParagraph"/>
      </w:pPr>
      <w:r>
        <w:t xml:space="preserve">"Banque de l’Avenir" (Bank of the Future) is a mid-sized financial institution headquartered in</w:t>
      </w:r>
      <w:r>
        <w:t xml:space="preserve"> </w:t>
      </w:r>
      <w:r>
        <w:rPr>
          <w:bCs/>
          <w:b/>
        </w:rPr>
        <w:t xml:space="preserve">France Paris</w:t>
      </w:r>
      <w:r>
        <w:t xml:space="preserve">. For decades, the bank has relied on robust but aging mainframe systems to manage customer data and transaction processing. While reliable, these systems lack the agility required for modern fintech competition. In response to increasing pressure from agile digital-native competitors and changing consumer habits where customers expect mobile-first banking experiences, the board commissioned a complete overhaul of their core backend infrastructure.</w:t>
      </w:r>
    </w:p>
    <w:p>
      <w:pPr>
        <w:pStyle w:val="BodyText"/>
      </w:pPr>
      <w:r>
        <w:t xml:space="preserve">The project involved migrating millions of records from COBOL-based legacy databases to a microservices architecture hosted on Azure Cloud. The primary objective was not just technological migration, but also ensuring seamless integration with</w:t>
      </w:r>
      <w:r>
        <w:t xml:space="preserve"> </w:t>
      </w:r>
      <w:r>
        <w:rPr>
          <w:bCs/>
          <w:b/>
        </w:rPr>
        <w:t xml:space="preserve">France Paris’s</w:t>
      </w:r>
      <w:r>
        <w:t xml:space="preserve"> </w:t>
      </w:r>
      <w:r>
        <w:t xml:space="preserve">rigorous data privacy regulations and GDPR compliance frameworks.</w:t>
      </w:r>
    </w:p>
    <w:bookmarkEnd w:id="21"/>
    <w:bookmarkEnd w:id="22"/>
    <w:bookmarkStart w:id="26" w:name="the-role-of-the-software-engineer"/>
    <w:bookmarkStart w:id="25" w:name="X3a7d58212296f9efc8982902fc27168e48b1b66"/>
    <w:p>
      <w:pPr>
        <w:pStyle w:val="Heading2"/>
      </w:pPr>
      <w:r>
        <w:t xml:space="preserve">The Role of the Software Engineer in a Hybrid Environment</w:t>
      </w:r>
    </w:p>
    <w:p>
      <w:pPr>
        <w:pStyle w:val="FirstParagraph"/>
      </w:pPr>
      <w:r>
        <w:t xml:space="preserve">The central figure in this transformation is the Senior</w:t>
      </w:r>
      <w:r>
        <w:t xml:space="preserve"> </w:t>
      </w:r>
      <w:r>
        <w:rPr>
          <w:bCs/>
          <w:b/>
        </w:rPr>
        <w:t xml:space="preserve">Software Engineer</w:t>
      </w:r>
      <w:r>
        <w:t xml:space="preserve">. In the context of</w:t>
      </w:r>
      <w:r>
        <w:t xml:space="preserve"> </w:t>
      </w:r>
      <w:r>
        <w:rPr>
          <w:bCs/>
          <w:b/>
        </w:rPr>
        <w:t xml:space="preserve">France Paris’s</w:t>
      </w:r>
      <w:r>
        <w:t xml:space="preserve"> </w:t>
      </w:r>
      <w:r>
        <w:t xml:space="preserve">tech ecosystem, this role extends beyond writing clean code. The engineer serves as a bridge between historical banking logic and modern DevOps practices.</w:t>
      </w:r>
    </w:p>
    <w:bookmarkStart w:id="23" w:name="tech-stack-and-methodology"/>
    <w:p>
      <w:pPr>
        <w:pStyle w:val="Heading3"/>
      </w:pPr>
      <w:r>
        <w:t xml:space="preserve">Tech Stack and Methodology</w:t>
      </w:r>
    </w:p>
    <w:p>
      <w:pPr>
        <w:pStyle w:val="FirstParagraph"/>
      </w:pPr>
      <w:r>
        <w:t xml:space="preserve">The</w:t>
      </w:r>
      <w:r>
        <w:t xml:space="preserve"> </w:t>
      </w:r>
      <w:r>
        <w:rPr>
          <w:bCs/>
          <w:b/>
        </w:rPr>
        <w:t xml:space="preserve">Software Engineer</w:t>
      </w:r>
      <w:r>
        <w:t xml:space="preserve">, working within an Agile/Scrum framework, was responsible for designing RESTful APIs using Java Spring Boot. However, the challenge lay in the "strangler fig" pattern implementation—gradually replacing specific functionalities of the legacy system without disrupting service. This required intricate knowledge of both old and new technologies.</w:t>
      </w:r>
    </w:p>
    <w:p>
      <w:pPr>
        <w:numPr>
          <w:ilvl w:val="0"/>
          <w:numId w:val="1001"/>
        </w:numPr>
        <w:pStyle w:val="Compact"/>
      </w:pPr>
      <w:r>
        <w:rPr>
          <w:bCs/>
          <w:b/>
        </w:rPr>
        <w:t xml:space="preserve">Languages:</w:t>
      </w:r>
      <w:r>
        <w:t xml:space="preserve"> </w:t>
      </w:r>
      <w:r>
        <w:t xml:space="preserve">Primary development was conducted in Java 17 and TypeScript for frontend integration.</w:t>
      </w:r>
    </w:p>
    <w:p>
      <w:pPr>
        <w:numPr>
          <w:ilvl w:val="0"/>
          <w:numId w:val="1001"/>
        </w:numPr>
        <w:pStyle w:val="Compact"/>
      </w:pPr>
      <w:r>
        <w:rPr>
          <w:bCs/>
          <w:b/>
        </w:rPr>
        <w:t xml:space="preserve">Data Management:</w:t>
      </w:r>
      <w:r>
        <w:t xml:space="preserve">The engineer utilized PostgreSQL for relational data while integrating Redis for high-speed caching, crucial for handling peak transaction times typical of the Parisian market.</w:t>
      </w:r>
    </w:p>
    <w:p>
      <w:pPr>
        <w:numPr>
          <w:ilvl w:val="0"/>
          <w:numId w:val="1001"/>
        </w:numPr>
        <w:pStyle w:val="Compact"/>
      </w:pPr>
      <w:r>
        <w:rPr>
          <w:bCs/>
          <w:b/>
        </w:rPr>
        <w:t xml:space="preserve">Cloud Infrastructure:</w:t>
      </w:r>
      <w:r>
        <w:t xml:space="preserve">Azure DevOps pipelines were established to automate testing and deployment, ensuring that code changes could be rolled back instantly if compliance checks failed.</w:t>
      </w:r>
    </w:p>
    <w:bookmarkEnd w:id="23"/>
    <w:bookmarkStart w:id="24" w:name="X106afdd10dcdd991c0793c8a9f98a52a9c749b6"/>
    <w:p>
      <w:pPr>
        <w:pStyle w:val="Heading3"/>
      </w:pPr>
      <w:r>
        <w:t xml:space="preserve">Navigating Regulatory Compliance in France</w:t>
      </w:r>
    </w:p>
    <w:p>
      <w:pPr>
        <w:pStyle w:val="FirstParagraph"/>
      </w:pPr>
      <w:r>
        <w:t xml:space="preserve">In</w:t>
      </w:r>
      <w:r>
        <w:t xml:space="preserve"> </w:t>
      </w:r>
      <w:r>
        <w:rPr>
          <w:bCs/>
          <w:b/>
        </w:rPr>
        <w:t xml:space="preserve">France Paris</w:t>
      </w:r>
      <w:r>
        <w:t xml:space="preserve">, the regulatory environment is stringent. The</w:t>
      </w:r>
      <w:r>
        <w:t xml:space="preserve"> </w:t>
      </w:r>
      <w:r>
        <w:rPr>
          <w:bCs/>
          <w:b/>
        </w:rPr>
        <w:t xml:space="preserve">Software Engineer</w:t>
      </w:r>
    </w:p>
    <w:p>
      <w:pPr>
        <w:pStyle w:val="BodyText"/>
      </w:pPr>
      <w:r>
        <w:t xml:space="preserve">had to ensure that all data handling procedures adhered to GDPR (General Data Protection Regulation) and local banking authority requirements. This meant implementing encryption at rest and in transit, as well as rigorous audit logging for every transaction processed through the new microservices.</w:t>
      </w:r>
    </w:p>
    <w:p>
      <w:pPr>
        <w:pStyle w:val="BodyText"/>
      </w:pPr>
      <w:r>
        <w:t xml:space="preserve">Collaboration with legal teams in</w:t>
      </w:r>
      <w:r>
        <w:t xml:space="preserve"> </w:t>
      </w:r>
      <w:r>
        <w:rPr>
          <w:bCs/>
          <w:b/>
        </w:rPr>
        <w:t xml:space="preserve">France Paris</w:t>
      </w:r>
    </w:p>
    <w:p>
      <w:pPr>
        <w:pStyle w:val="BodyText"/>
      </w:pPr>
      <w:r>
        <w:t xml:space="preserve">was essential. The engineer had to translate legal constraints into technical specifications—a task that requires soft skills often overlooked in pure coding roles. For instance, "Right to be Forgotten" requests required building specific API endpoints that could locate and anonymize data across distributed microservices instantly.</w:t>
      </w:r>
    </w:p>
    <w:bookmarkEnd w:id="24"/>
    <w:bookmarkEnd w:id="25"/>
    <w:bookmarkEnd w:id="26"/>
    <w:bookmarkStart w:id="30" w:name="challenges"/>
    <w:bookmarkStart w:id="29" w:name="X9c7915eb6994f20802c3dfe9958d6f780db1684"/>
    <w:p>
      <w:pPr>
        <w:pStyle w:val="Heading2"/>
      </w:pPr>
      <w:r>
        <w:t xml:space="preserve">Key Challenges Faced by the Software Engineer</w:t>
      </w:r>
    </w:p>
    <w:p>
      <w:pPr>
        <w:pStyle w:val="FirstParagraph"/>
      </w:pPr>
      <w:r>
        <w:t xml:space="preserve">The project was not without its hurdles. The</w:t>
      </w:r>
      <w:r>
        <w:t xml:space="preserve"> </w:t>
      </w:r>
      <w:r>
        <w:rPr>
          <w:bCs/>
          <w:b/>
        </w:rPr>
        <w:t xml:space="preserve">Software Engineer</w:t>
      </w:r>
    </w:p>
    <w:p>
      <w:pPr>
        <w:pStyle w:val="BodyText"/>
      </w:pPr>
      <w:r>
        <w:t xml:space="preserve">encountered several significant obstacles:</w:t>
      </w:r>
    </w:p>
    <w:bookmarkStart w:id="27" w:name="Xe5a71338529a602ec54aa13f2ab8cd83fd2c5f5"/>
    <w:p>
      <w:pPr>
        <w:pStyle w:val="Heading3"/>
      </w:pPr>
      <w:r>
        <w:t xml:space="preserve">Cultural and Communication Barriers in France Paris</w:t>
      </w:r>
    </w:p>
    <w:p>
      <w:pPr>
        <w:pStyle w:val="FirstParagraph"/>
      </w:pPr>
      <w:r>
        <w:t xml:space="preserve">In</w:t>
      </w:r>
      <w:r>
        <w:t xml:space="preserve"> </w:t>
      </w:r>
      <w:r>
        <w:rPr>
          <w:bCs/>
          <w:b/>
        </w:rPr>
        <w:t xml:space="preserve">France Paris’s</w:t>
      </w:r>
    </w:p>
    <w:p>
      <w:pPr>
        <w:pStyle w:val="BodyText"/>
      </w:pPr>
      <w:r>
        <w:t xml:space="preserve">corporate culture, hierarchy and formal communication are still prevalent in traditional sectors like banking. The</w:t>
      </w:r>
    </w:p>
    <w:p>
      <w:pPr>
        <w:pStyle w:val="BodyText"/>
      </w:pPr>
      <w:r>
        <w:t xml:space="preserve">Software Engineer</w:t>
      </w:r>
    </w:p>
    <w:p>
      <w:pPr>
        <w:pStyle w:val="BodyText"/>
      </w:pPr>
      <w:r>
        <w:t xml:space="preserve">had to adapt their communication style, shifting from the informal stand-ups common in startups to more structured reporting and documentation expected by senior stakeholders.</w:t>
      </w:r>
    </w:p>
    <w:p>
      <w:pPr>
        <w:pStyle w:val="BodyText"/>
      </w:pPr>
      <w:r>
        <w:t xml:space="preserve">Misunderstandings sometimes occurred regarding sprint planning. The local team emphasized comprehensive documentation before coding began, whereas the</w:t>
      </w:r>
    </w:p>
    <w:p>
      <w:pPr>
        <w:pStyle w:val="BodyText"/>
      </w:pPr>
      <w:r>
        <w:t xml:space="preserve">Software Engineer</w:t>
      </w:r>
    </w:p>
    <w:p>
      <w:pPr>
        <w:pStyle w:val="BodyText"/>
      </w:pPr>
      <w:r>
        <w:t xml:space="preserve">favored iterative development. Finding a middle ground required patience and an understanding of French business etiquette, where consensus-building is vital for long-term project success.</w:t>
      </w:r>
    </w:p>
    <w:bookmarkEnd w:id="27"/>
    <w:bookmarkStart w:id="28" w:name="data-migration-complexity"/>
    <w:p>
      <w:pPr>
        <w:pStyle w:val="Heading3"/>
      </w:pPr>
      <w:r>
        <w:t xml:space="preserve">Data Migration Complexity</w:t>
      </w:r>
    </w:p>
    <w:p>
      <w:pPr>
        <w:pStyle w:val="FirstParagraph"/>
      </w:pPr>
      <w:r>
        <w:t xml:space="preserve">Migrating data from legacy mainframes in</w:t>
      </w:r>
      <w:r>
        <w:t xml:space="preserve"> </w:t>
      </w:r>
      <w:r>
        <w:rPr>
          <w:bCs/>
          <w:b/>
        </w:rPr>
        <w:t xml:space="preserve">France Paris</w:t>
      </w:r>
    </w:p>
    <w:p>
      <w:pPr>
        <w:pStyle w:val="BodyText"/>
      </w:pPr>
      <w:r>
        <w:t xml:space="preserve">was fraught with dirty data issues. The</w:t>
      </w:r>
    </w:p>
    <w:p>
      <w:pPr>
        <w:pStyle w:val="BodyText"/>
      </w:pPr>
      <w:r>
        <w:t xml:space="preserve">Software Engineer</w:t>
      </w:r>
    </w:p>
    <w:p>
      <w:pPr>
        <w:pStyle w:val="BodyText"/>
      </w:pPr>
      <w:r>
        <w:t xml:space="preserve">developed complex ETL (Extract, Transform, Load) scripts to clean and normalize millions of records. A single error in data mapping could result in financial discrepancies, which would attract severe penalties from French regulators.</w:t>
      </w:r>
    </w:p>
    <w:p>
      <w:pPr>
        <w:pStyle w:val="BodyText"/>
      </w:pPr>
      <w:r>
        <w:t xml:space="preserve">To mitigate risk, the engineer implemented a dual-running period where both old and new systems processed transactions simultaneously. This parallel processing required sophisticated monitoring tools to detect any divergence between the two systems.</w:t>
      </w:r>
    </w:p>
    <w:bookmarkEnd w:id="28"/>
    <w:bookmarkEnd w:id="29"/>
    <w:bookmarkEnd w:id="30"/>
    <w:bookmarkStart w:id="32" w:name="solutions"/>
    <w:bookmarkStart w:id="31" w:name="Xdbb23d22cf5c01767910dbf3e7180dca45312d5"/>
    <w:p>
      <w:pPr>
        <w:pStyle w:val="Heading2"/>
      </w:pPr>
      <w:r>
        <w:t xml:space="preserve">Solutions Implemented by the Software Engineer</w:t>
      </w:r>
    </w:p>
    <w:p>
      <w:pPr>
        <w:pStyle w:val="FirstParagraph"/>
      </w:pPr>
      <w:r>
        <w:t xml:space="preserve">To overcome these challenges, the</w:t>
      </w:r>
    </w:p>
    <w:p>
      <w:pPr>
        <w:pStyle w:val="BodyText"/>
      </w:pPr>
      <w:r>
        <w:t xml:space="preserve">Software Engineer</w:t>
      </w:r>
    </w:p>
    <w:p>
      <w:pPr>
        <w:pStyle w:val="BodyText"/>
      </w:pPr>
      <w:r>
        <w:t xml:space="preserve">adopted several strategic approaches:</w:t>
      </w:r>
    </w:p>
    <w:p>
      <w:pPr>
        <w:numPr>
          <w:ilvl w:val="0"/>
          <w:numId w:val="1002"/>
        </w:numPr>
        <w:pStyle w:val="Compact"/>
      </w:pPr>
      <w:r>
        <w:rPr>
          <w:bCs/>
          <w:b/>
        </w:rPr>
        <w:t xml:space="preserve">Rigorous Testing Framework:</w:t>
      </w:r>
      <w:r>
        <w:t xml:space="preserve">A comprehensive unit and integration testing suite was built using JUnit and Selenium. The engineer ensured that every microservice was tested against edge cases specific to French banking transactions, such as cross-border currency exchange handling.</w:t>
      </w:r>
    </w:p>
    <w:p>
      <w:pPr>
        <w:numPr>
          <w:ilvl w:val="0"/>
          <w:numId w:val="1002"/>
        </w:numPr>
        <w:pStyle w:val="Compact"/>
      </w:pPr>
      <w:r>
        <w:t xml:space="preserve">Enhanced Documentation: Understanding the preference for detailed documentation in</w:t>
      </w:r>
      <w:r>
        <w:t xml:space="preserve"> </w:t>
      </w:r>
      <w:r>
        <w:rPr>
          <w:bCs/>
          <w:b/>
        </w:rPr>
        <w:t xml:space="preserve">France Paris</w:t>
      </w:r>
      <w:r>
        <w:t xml:space="preserve">, the engineer utilized tools like Swagger/OpenAPI to generate live documentation for all APIs. This improved transparency and allowed stakeholders to verify compliance without needing deep technical knowledge.</w:t>
      </w:r>
    </w:p>
    <w:p>
      <w:pPr>
        <w:numPr>
          <w:ilvl w:val="0"/>
          <w:numId w:val="1002"/>
        </w:numPr>
        <w:pStyle w:val="Compact"/>
      </w:pPr>
      <w:r>
        <w:t xml:space="preserve">Cultural Integration Workshops:The engineer initiated monthly tech-sharing sessions with local developers in</w:t>
      </w:r>
    </w:p>
    <w:p>
      <w:pPr>
        <w:numPr>
          <w:ilvl w:val="0"/>
          <w:numId w:val="1000"/>
        </w:numPr>
        <w:pStyle w:val="Compact"/>
      </w:pPr>
      <w:r>
        <w:t xml:space="preserve">France Paris. These sessions helped align the team on Agile methodologies while respecting traditional banking practices, fostering a collaborative environment.</w:t>
      </w:r>
    </w:p>
    <w:bookmarkEnd w:id="31"/>
    <w:bookmarkEnd w:id="32"/>
    <w:bookmarkStart w:id="34" w:name="outcomes"/>
    <w:bookmarkStart w:id="33" w:name="X573e16e5c52c7123d847d941a364f038e089272"/>
    <w:p>
      <w:pPr>
        <w:pStyle w:val="Heading2"/>
      </w:pPr>
      <w:r>
        <w:t xml:space="preserve">Outcomes and Impact on France Paris Market</w:t>
      </w:r>
    </w:p>
    <w:p>
      <w:pPr>
        <w:pStyle w:val="FirstParagraph"/>
      </w:pPr>
      <w:r>
        <w:t xml:space="preserve">The successful deployment of the new system marked a turning point for "Banque de l’Avenir." The</w:t>
      </w:r>
    </w:p>
    <w:p>
      <w:pPr>
        <w:pStyle w:val="BodyText"/>
      </w:pPr>
      <w:r>
        <w:t xml:space="preserve">Software Engineer’s</w:t>
      </w:r>
    </w:p>
    <w:p>
      <w:pPr>
        <w:pStyle w:val="BodyText"/>
      </w:pPr>
      <w:r>
        <w:t xml:space="preserve">work resulted in:</w:t>
      </w:r>
    </w:p>
    <w:p>
      <w:pPr>
        <w:numPr>
          <w:ilvl w:val="0"/>
          <w:numId w:val="1003"/>
        </w:numPr>
        <w:pStyle w:val="Compact"/>
      </w:pPr>
      <w:r>
        <w:t xml:space="preserve">A 40% reduction in transaction processing time, significantly enhancing customer satisfaction.</w:t>
      </w:r>
    </w:p>
    <w:p>
      <w:pPr>
        <w:numPr>
          <w:ilvl w:val="0"/>
          <w:numId w:val="1003"/>
        </w:numPr>
        <w:pStyle w:val="Compact"/>
      </w:pPr>
      <w:r>
        <w:t xml:space="preserve">Complete compliance with GDPR and local banking regulations, avoiding potential fines.</w:t>
      </w:r>
    </w:p>
    <w:p>
      <w:pPr>
        <w:numPr>
          <w:ilvl w:val="0"/>
          <w:numId w:val="1003"/>
        </w:numPr>
        <w:pStyle w:val="Compact"/>
      </w:pPr>
      <w:r>
        <w:t xml:space="preserve">A scalable architecture capable of handling the high-volume traffic typical of</w:t>
      </w:r>
    </w:p>
    <w:p>
      <w:pPr>
        <w:numPr>
          <w:ilvl w:val="0"/>
          <w:numId w:val="1000"/>
        </w:numPr>
        <w:pStyle w:val="Compact"/>
      </w:pPr>
      <w:r>
        <w:t xml:space="preserve">France Paris’s</w:t>
      </w:r>
    </w:p>
    <w:p>
      <w:pPr>
        <w:numPr>
          <w:ilvl w:val="0"/>
          <w:numId w:val="1000"/>
        </w:numPr>
        <w:pStyle w:val="Compact"/>
      </w:pPr>
      <w:r>
        <w:t xml:space="preserve">financial sector during peak hours.</w:t>
      </w:r>
    </w:p>
    <w:p>
      <w:pPr>
        <w:pStyle w:val="FirstParagraph"/>
      </w:pPr>
      <w:r>
        <w:t xml:space="preserve">This case study demonstrates that the role of a</w:t>
      </w:r>
    </w:p>
    <w:p>
      <w:pPr>
        <w:pStyle w:val="BodyText"/>
      </w:pPr>
      <w:r>
        <w:t xml:space="preserve">Software Engineer</w:t>
      </w:r>
    </w:p>
    <w:p>
      <w:pPr>
        <w:pStyle w:val="BodyText"/>
      </w:pPr>
      <w:r>
        <w:t xml:space="preserve">in</w:t>
      </w:r>
    </w:p>
    <w:p>
      <w:pPr>
        <w:pStyle w:val="BodyText"/>
      </w:pPr>
      <w:r>
        <w:t xml:space="preserve">France Paris</w:t>
      </w:r>
      <w:r>
        <w:br/>
      </w:r>
      <w:r>
        <w:t xml:space="preserve">is multifaceted. It involves not just technical execution but also cultural navigation and regulatory adherence. The ability to balance modern engineering practices with traditional industry expectations is what drives success in this region.</w:t>
      </w:r>
    </w:p>
    <w:bookmarkEnd w:id="33"/>
    <w:bookmarkEnd w:id="34"/>
    <w:bookmarkStart w:id="35" w:name="conclusion"/>
    <w:p>
      <w:pPr>
        <w:pStyle w:val="Heading2"/>
      </w:pPr>
      <w:r>
        <w:t xml:space="preserve">Conclusion</w:t>
      </w:r>
    </w:p>
    <w:p>
      <w:pPr>
        <w:pStyle w:val="FirstParagraph"/>
      </w:pPr>
      <w:r>
        <w:t xml:space="preserve">The journey of transforming a legacy bank in</w:t>
      </w:r>
    </w:p>
    <w:p>
      <w:pPr>
        <w:pStyle w:val="BodyText"/>
      </w:pPr>
      <w:r>
        <w:t xml:space="preserve">France Paris</w:t>
      </w:r>
      <w:r>
        <w:br/>
      </w:r>
      <w:r>
        <w:t xml:space="preserve">highlights the evolving nature of software development. The</w:t>
      </w:r>
    </w:p>
    <w:p>
      <w:pPr>
        <w:pStyle w:val="BodyText"/>
      </w:pPr>
      <w:r>
        <w:t xml:space="preserve">Software Engineer</w:t>
      </w:r>
    </w:p>
    <w:p>
      <w:pPr>
        <w:pStyle w:val="BodyText"/>
      </w:pPr>
      <w:r>
        <w:t xml:space="preserve">is no longer just a coder but a strategic partner who understands business logic, legal frameworks, and user experience.</w:t>
      </w:r>
    </w:p>
    <w:p>
      <w:pPr>
        <w:pStyle w:val="BodyText"/>
      </w:pPr>
      <w:r>
        <w:t xml:space="preserve">In conclusion, for companies operating in</w:t>
      </w:r>
    </w:p>
    <w:p>
      <w:pPr>
        <w:pStyle w:val="BodyText"/>
      </w:pPr>
      <w:r>
        <w:t xml:space="preserve">France Paris</w:t>
      </w:r>
      <w:r>
        <w:br/>
      </w:r>
      <w:r>
        <w:t xml:space="preserve">hiring or working with skilled</w:t>
      </w:r>
    </w:p>
    <w:p>
      <w:pPr>
        <w:pStyle w:val="BodyText"/>
      </w:pPr>
      <w:r>
        <w:t xml:space="preserve">Software Engineers</w:t>
      </w:r>
    </w:p>
    <w:p>
      <w:pPr>
        <w:pStyle w:val="BodyText"/>
      </w:pPr>
      <w:r>
        <w:t xml:space="preserve">who can adapt to local nuances is crucial. The integration of technology in the financial sector requires a delicate touch—one that respects heritage while embracing innovation. This case study serves as a blueprint for future digital transformations in the region, emphasizing that technical excellence must go hand-in-hand with cultural and regulatory intelligence.</w:t>
      </w:r>
    </w:p>
    <w:bookmarkEnd w:id="35"/>
    <w:p>
      <w:pPr>
        <w:pStyle w:val="BodyText"/>
      </w:pPr>
      <w:r>
        <w:t xml:space="preserve">© 2023 Tech Insights France Paris. All Rights Reserved.</w:t>
      </w:r>
    </w:p>
    <w:bookmarkEnd w:id="3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France Paris</dc:title>
  <dc:creator/>
  <dc:language>en</dc:language>
  <cp:keywords/>
  <dcterms:created xsi:type="dcterms:W3CDTF">2026-07-29T06:42:29Z</dcterms:created>
  <dcterms:modified xsi:type="dcterms:W3CDTF">2026-07-29T06:42:29Z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