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bcb612e72b8319852982991517496fb4fc19cf"/>
    <w:p>
      <w:pPr>
        <w:pStyle w:val="Heading1"/>
      </w:pPr>
      <w:r>
        <w:t xml:space="preserve">A Strategic Case Study on the Software Engineer Role in the United Arab Emirates, Abu Dhabi</w:t>
      </w:r>
    </w:p>
    <w:p>
      <w:pPr>
        <w:pStyle w:val="FirstParagraph"/>
      </w:pPr>
      <w:r>
        <w:rPr>
          <w:bCs/>
          <w:b/>
        </w:rPr>
        <w:t xml:space="preserve">Date:</w:t>
      </w:r>
      <w:r>
        <w:t xml:space="preserve"> </w:t>
      </w:r>
      <w:r>
        <w:t xml:space="preserve">May 2024</w:t>
      </w:r>
      <w:r>
        <w:br/>
      </w:r>
      <w:r>
        <w:rPr>
          <w:bCs/>
          <w:b/>
        </w:rPr>
        <w:t xml:space="preserve">To:</w:t>
      </w:r>
      <w:r>
        <w:t xml:space="preserve">Talent Acquisition Leaders and Corporate Strategists</w:t>
      </w:r>
      <w:r>
        <w:br/>
      </w:r>
    </w:p>
    <w:bookmarkStart w:id="20" w:name="executive-summary"/>
    <w:p>
      <w:pPr>
        <w:pStyle w:val="Heading2"/>
      </w:pPr>
      <w:r>
        <w:t xml:space="preserve">Executive Summary</w:t>
      </w:r>
    </w:p>
    <w:p>
      <w:pPr>
        <w:pStyle w:val="FirstParagraph"/>
      </w:pPr>
      <w:r>
        <w:t xml:space="preserve">The technological landscape of the</w:t>
      </w:r>
      <w:r>
        <w:t xml:space="preserve"> </w:t>
      </w:r>
      <w:hyperlink w:anchor="Xa39a3ee5e6b4b0d3255bfef95601890afd80709">
        <w:r>
          <w:rPr>
            <w:rStyle w:val="Hyperlink"/>
          </w:rPr>
          <w:t xml:space="preserve">United Arab Emirates Abu Dhabi</w:t>
        </w:r>
      </w:hyperlink>
      <w:r>
        <w:t xml:space="preserve">Software Engineer. This case study examines how organizations within</w:t>
      </w:r>
      <w:r>
        <w:t xml:space="preserve"> </w:t>
      </w:r>
      <w:hyperlink w:anchor="Xa39a3ee5e6b4b0d3255bfef95601890afd80709">
        <w:r>
          <w:rPr>
            <w:rStyle w:val="Hyperlink"/>
          </w:rPr>
          <w:t xml:space="preserve">United Arab Emirates Abu Dhabi</w:t>
        </w:r>
      </w:hyperlink>
      <w:r>
        <w:t xml:space="preserve"> </w:t>
      </w:r>
      <w:r>
        <w:t xml:space="preserve">are recruiting, retaining, and empowering software engineering talent to meet ambitious national goals such as the Abu Dhabi Economic Vision 2030. By analyzing specific organizational challenges and strategic interventions, we aim to provide actionable insights for stakeholders operating in this dynamic market.</w:t>
      </w:r>
    </w:p>
    <w:bookmarkEnd w:id="20"/>
    <w:bookmarkStart w:id="21" w:name="Xcc4d1dfdfd544db486c635e949274b3f64d1d5c"/>
    <w:p>
      <w:pPr>
        <w:pStyle w:val="Heading2"/>
      </w:pPr>
      <w:r>
        <w:t xml:space="preserve">The Context: Digital Transformation in the UAE</w:t>
      </w:r>
    </w:p>
    <w:p>
      <w:pPr>
        <w:pStyle w:val="FirstParagraph"/>
      </w:pPr>
      <w:hyperlink w:anchor="Xa39a3ee5e6b4b0d3255bfef95601890afd80709">
        <w:r>
          <w:rPr>
            <w:rStyle w:val="Hyperlink"/>
          </w:rPr>
          <w:t xml:space="preserve">United Arab Emirates Abu Dhabi</w:t>
        </w:r>
      </w:hyperlink>
      <w:r>
        <w:t xml:space="preserve">Software Engineer professionals has outpaced supply. Companies are not merely looking for coders; they are seeking architects of innovation who can build scalable, secure, and intelligent systems that align with local regulatory frameworks and cultural nuances.</w:t>
      </w:r>
    </w:p>
    <w:p>
      <w:pPr>
        <w:pStyle w:val="BodyText"/>
      </w:pPr>
      <w:r>
        <w:t xml:space="preserve">The competition for top-tier engineering talent is fierce. Multinational corporations establishing regional headquarters in Abu Dhabi compete directly with emerging local startups and state-owned enterprises. This competitive pressure has redefined what it means to be a</w:t>
      </w:r>
      <w:r>
        <w:t xml:space="preserve"> </w:t>
      </w:r>
      <w:r>
        <w:rPr>
          <w:bCs/>
          <w:b/>
        </w:rPr>
        <w:t xml:space="preserve">Software Engineer</w:t>
      </w:r>
      <w:r>
        <w:t xml:space="preserve"> </w:t>
      </w:r>
      <w:r>
        <w:t xml:space="preserve">in this region, requiring a blend of technical excellence, cross-cultural communication skills, and adaptability.</w:t>
      </w:r>
    </w:p>
    <w:bookmarkEnd w:id="21"/>
    <w:bookmarkStart w:id="22" w:name="X868911a343ee5c2a62d68235d985a97adc94baf"/>
    <w:p>
      <w:pPr>
        <w:pStyle w:val="Heading2"/>
      </w:pPr>
      <w:r>
        <w:t xml:space="preserve">Case Study Profile: "NexGen Solutions Abu Dhabi"</w:t>
      </w:r>
    </w:p>
    <w:p>
      <w:pPr>
        <w:pStyle w:val="FirstParagraph"/>
      </w:pPr>
      <w:r>
        <w:t xml:space="preserve">To illustrate these dynamics, we analyze "NexGen Solutions," a hypothetical but representative tech firm based in the Yas Island free zone in</w:t>
      </w:r>
      <w:r>
        <w:t xml:space="preserve"> </w:t>
      </w:r>
      <w:hyperlink w:anchor="Xa39a3ee5e6b4b0d3255bfef95601890afd80709">
        <w:r>
          <w:rPr>
            <w:rStyle w:val="Hyperlink"/>
          </w:rPr>
          <w:t xml:space="preserve">United Arab Emirates Abu Dhabi</w:t>
        </w:r>
      </w:hyperlink>
      <w:r>
        <w:t xml:space="preserve">. NexGen specializes in developing AI-driven logistics platforms for supply chain management across the Gulf Cooperation Council (GCC) region. The company faced two primary challenges:</w:t>
      </w:r>
    </w:p>
    <w:p>
      <w:pPr>
        <w:numPr>
          <w:ilvl w:val="0"/>
          <w:numId w:val="1001"/>
        </w:numPr>
        <w:pStyle w:val="Compact"/>
      </w:pPr>
      <w:r>
        <w:rPr>
          <w:bCs/>
          <w:b/>
        </w:rPr>
        <w:t xml:space="preserve">Talent Shortage:</w:t>
      </w:r>
      <w:r>
        <w:t xml:space="preserve">A lack of mid-to-senior level</w:t>
      </w:r>
      <w:r>
        <w:t xml:space="preserve"> </w:t>
      </w:r>
      <w:r>
        <w:rPr>
          <w:bCs/>
          <w:b/>
        </w:rPr>
        <w:t xml:space="preserve">Software Engineer</w:t>
      </w:r>
      <w:r>
        <w:t xml:space="preserve"> </w:t>
      </w:r>
      <w:r>
        <w:t xml:space="preserve">candidates with expertise in cloud-native architecture and machine learning.</w:t>
      </w:r>
    </w:p>
    <w:p>
      <w:pPr>
        <w:numPr>
          <w:ilvl w:val="0"/>
          <w:numId w:val="1001"/>
        </w:numPr>
        <w:pStyle w:val="Compact"/>
      </w:pPr>
      <w:r>
        <w:rPr>
          <w:bCs/>
          <w:b/>
        </w:rPr>
        <w:t xml:space="preserve">Cultural Integration:</w:t>
      </w:r>
      <w:r>
        <w:t xml:space="preserve">Differences in work styles between a diverse, international workforce and the traditional hierarchical business culture often found in the region.</w:t>
      </w:r>
    </w:p>
    <w:bookmarkEnd w:id="22"/>
    <w:bookmarkStart w:id="23" w:name="Xde760ac77e0eebcbf1f5432c4a845b3741f090a"/>
    <w:p>
      <w:pPr>
        <w:pStyle w:val="Heading2"/>
      </w:pPr>
      <w:r>
        <w:t xml:space="preserve">The Challenge: Bridging Skill Gaps and Cultural Divides</w:t>
      </w:r>
    </w:p>
    <w:p>
      <w:pPr>
        <w:pStyle w:val="FirstParagraph"/>
      </w:pPr>
      <w:r>
        <w:t xml:space="preserve">NexGen Solutions identified that their existing engineering team, while loyal, lacked the cutting-edge skills necessary to deploy next-generation AI models efficiently. Furthermore, the rapid expansion of</w:t>
      </w:r>
      <w:r>
        <w:t xml:space="preserve"> </w:t>
      </w:r>
      <w:hyperlink w:anchor="Xa39a3ee5e6b4b0d3255bfef95601890afd80709">
        <w:r>
          <w:rPr>
            <w:rStyle w:val="Hyperlink"/>
          </w:rPr>
          <w:t xml:space="preserve">United Arab Emirates Abu Dhabi</w:t>
        </w:r>
      </w:hyperlink>
      <w:r>
        <w:t xml:space="preserve">'s tech sector meant that competitors were offering significantly higher compensation packages and remote work flexibility. The HR department recognized that simply increasing salaries would not suffice; they needed a holistic strategy to attract and retain world-class</w:t>
      </w:r>
      <w:r>
        <w:t xml:space="preserve"> </w:t>
      </w:r>
      <w:r>
        <w:rPr>
          <w:bCs/>
          <w:b/>
        </w:rPr>
        <w:t xml:space="preserve">Software Engineer</w:t>
      </w:r>
      <w:r>
        <w:t xml:space="preserve"> </w:t>
      </w:r>
      <w:r>
        <w:t xml:space="preserve">talent.</w:t>
      </w:r>
    </w:p>
    <w:p>
      <w:pPr>
        <w:pStyle w:val="BodyText"/>
      </w:pPr>
      <w:r>
        <w:t xml:space="preserve">The challenge was twofold: technically, the company needed to upskill its workforce; culturally, it needed to foster an inclusive environment where engineers from India, Europe, North America, and the local Emirati population could collaborate effectively. The unique regulatory and business environment of</w:t>
      </w:r>
      <w:r>
        <w:t xml:space="preserve"> </w:t>
      </w:r>
      <w:hyperlink w:anchor="Xa39a3ee5e6b4b0d3255bfef95601890afd80709">
        <w:r>
          <w:rPr>
            <w:rStyle w:val="Hyperlink"/>
          </w:rPr>
          <w:t xml:space="preserve">United Arab Emirates Abu Dhabi</w:t>
        </w:r>
      </w:hyperlink>
      <w:r>
        <w:t xml:space="preserve"> </w:t>
      </w:r>
      <w:r>
        <w:t xml:space="preserve">required a nuanced approach that respected local traditions while embracing global tech standards.</w:t>
      </w:r>
    </w:p>
    <w:bookmarkEnd w:id="23"/>
    <w:bookmarkStart w:id="27" w:name="the-solution-a-three-pillar-strategy"/>
    <w:p>
      <w:pPr>
        <w:pStyle w:val="Heading2"/>
      </w:pPr>
      <w:r>
        <w:t xml:space="preserve">The Solution: A Three-Pillar Strategy</w:t>
      </w:r>
    </w:p>
    <w:p>
      <w:pPr>
        <w:pStyle w:val="FirstParagraph"/>
      </w:pPr>
      <w:r>
        <w:t xml:space="preserve">NexGen Solutions implemented a comprehensive strategy focused on three pillars: Advanced Recruitment, Continuous Learning, and Cultural Synergy.</w:t>
      </w:r>
    </w:p>
    <w:bookmarkStart w:id="24" w:name="X2b06090cfc6d2c000ae96c3c3f30e6f5f7ce991"/>
    <w:p>
      <w:pPr>
        <w:pStyle w:val="Heading3"/>
      </w:pPr>
      <w:r>
        <w:t xml:space="preserve">Pillar 1: Strategic Recruitment of the Modern Software Engineer</w:t>
      </w:r>
    </w:p>
    <w:p>
      <w:pPr>
        <w:pStyle w:val="FirstParagraph"/>
      </w:pPr>
      <w:r>
        <w:t xml:space="preserve">Rather than relying solely on global job boards, NexGen partnered with local universities in</w:t>
      </w:r>
      <w:r>
        <w:t xml:space="preserve"> </w:t>
      </w:r>
      <w:hyperlink w:anchor="Xa39a3ee5e6b4b0d3255bfef95601890afd80709">
        <w:r>
          <w:rPr>
            <w:rStyle w:val="Hyperlink"/>
          </w:rPr>
          <w:t xml:space="preserve">United Arab Emirates Abu Dhabi</w:t>
        </w:r>
      </w:hyperlink>
      <w:r>
        <w:t xml:space="preserve">, such as Khalifa University and NYU Abu Dhabi, to create internship pipelines. They also launched a specialized hiring initiative targeting senior</w:t>
      </w:r>
      <w:r>
        <w:t xml:space="preserve"> </w:t>
      </w:r>
      <w:r>
        <w:rPr>
          <w:bCs/>
          <w:b/>
        </w:rPr>
        <w:t xml:space="preserve">Software Engineer</w:t>
      </w:r>
      <w:r>
        <w:t xml:space="preserve"> </w:t>
      </w:r>
      <w:r>
        <w:t xml:space="preserve">talent in tech hubs like Bangalore and London, emphasizing the unique lifestyle benefits of living in Abu Dhabi, including tax-free income and world-class infrastructure.</w:t>
      </w:r>
    </w:p>
    <w:bookmarkEnd w:id="24"/>
    <w:bookmarkStart w:id="25" w:name="Xe456e9de88d8927f076b9a4d8ba60e617c5184f"/>
    <w:p>
      <w:pPr>
        <w:pStyle w:val="Heading3"/>
      </w:pPr>
      <w:r>
        <w:t xml:space="preserve">Pillar 2: Investing in Engineering Excellence</w:t>
      </w:r>
    </w:p>
    <w:p>
      <w:pPr>
        <w:pStyle w:val="FirstParagraph"/>
      </w:pPr>
      <w:r>
        <w:t xml:space="preserve">The company established an internal "Academy for Engineers," providing certified training courses in AWS, Azure, and Python. This initiative was crucial not only for closing skill gaps but also for signaling to current</w:t>
      </w:r>
      <w:r>
        <w:t xml:space="preserve"> </w:t>
      </w:r>
      <w:r>
        <w:rPr>
          <w:bCs/>
          <w:b/>
        </w:rPr>
        <w:t xml:space="preserve">Software Engineer</w:t>
      </w:r>
      <w:r>
        <w:t xml:space="preserve"> </w:t>
      </w:r>
      <w:r>
        <w:t xml:space="preserve">employees that the company was committed to their long-term professional growth. This reduced turnover rates by 25% within the first year.</w:t>
      </w:r>
    </w:p>
    <w:bookmarkEnd w:id="25"/>
    <w:bookmarkStart w:id="26" w:name="pillar-3-building-a-cohesive-culture"/>
    <w:p>
      <w:pPr>
        <w:pStyle w:val="Heading3"/>
      </w:pPr>
      <w:r>
        <w:t xml:space="preserve">Pillar 3: Building a Cohesive Culture</w:t>
      </w:r>
    </w:p>
    <w:p>
      <w:pPr>
        <w:pStyle w:val="FirstParagraph"/>
      </w:pPr>
      <w:r>
        <w:t xml:space="preserve">To address cultural integration, NexGen introduced "Cross-Cultural Tech Workshops." These sessions facilitated dialogue about communication styles, decision-making processes, and holiday observances relevant to</w:t>
      </w:r>
      <w:r>
        <w:t xml:space="preserve"> </w:t>
      </w:r>
      <w:hyperlink w:anchor="Xa39a3ee5e6b4b0d3255bfef95601890afd80709">
        <w:r>
          <w:rPr>
            <w:rStyle w:val="Hyperlink"/>
          </w:rPr>
          <w:t xml:space="preserve">United Arab Emirates Abu Dhabi</w:t>
        </w:r>
      </w:hyperlink>
      <w:r>
        <w:t xml:space="preserve">. By promoting mutual respect and understanding, the company created an environment where a</w:t>
      </w:r>
      <w:r>
        <w:t xml:space="preserve"> </w:t>
      </w:r>
      <w:r>
        <w:rPr>
          <w:bCs/>
          <w:b/>
        </w:rPr>
        <w:t xml:space="preserve">Software Engineer</w:t>
      </w:r>
      <w:r>
        <w:t xml:space="preserve"> </w:t>
      </w:r>
      <w:r>
        <w:t xml:space="preserve">from any background felt valued and understood.</w:t>
      </w:r>
    </w:p>
    <w:bookmarkEnd w:id="26"/>
    <w:bookmarkEnd w:id="27"/>
    <w:bookmarkStart w:id="28" w:name="outcomes-and-impact"/>
    <w:p>
      <w:pPr>
        <w:pStyle w:val="Heading2"/>
      </w:pPr>
      <w:r>
        <w:t xml:space="preserve">Outcomes and Impact</w:t>
      </w:r>
    </w:p>
    <w:p>
      <w:pPr>
        <w:pStyle w:val="FirstParagraph"/>
      </w:pPr>
      <w:r>
        <w:t xml:space="preserve">The results of this strategy were profound. Within eighteen months, NexGen Solutions successfully delivered three major AI projects ahead of schedule. The retention rate for senior</w:t>
      </w:r>
      <w:r>
        <w:t xml:space="preserve"> </w:t>
      </w:r>
      <w:r>
        <w:rPr>
          <w:bCs/>
          <w:b/>
        </w:rPr>
        <w:t xml:space="preserve">Software Engineer</w:t>
      </w:r>
      <w:r>
        <w:t xml:space="preserve"> </w:t>
      </w:r>
      <w:r>
        <w:t xml:space="preserve">positions increased to 95%, significantly above the industry average in</w:t>
      </w:r>
      <w:r>
        <w:t xml:space="preserve"> </w:t>
      </w:r>
      <w:hyperlink w:anchor="Xa39a3ee5e6b4b0d3255bfef95601890afd80709">
        <w:r>
          <w:rPr>
            <w:rStyle w:val="Hyperlink"/>
          </w:rPr>
          <w:t xml:space="preserve">United Arab Emirates Abu Dhabi</w:t>
        </w:r>
      </w:hyperlink>
      <w:r>
        <w:t xml:space="preserve">. Furthermore, the company received recognition as an "Employer of Choice" in the regional tech sector.</w:t>
      </w:r>
    </w:p>
    <w:p>
      <w:pPr>
        <w:pStyle w:val="BodyText"/>
      </w:pPr>
      <w:r>
        <w:t xml:space="preserve">The case demonstrates that success in this market is not just about technical prowess. It requires a deep understanding of the local ecosystem. The ability to adapt international best practices to the specific context of</w:t>
      </w:r>
      <w:r>
        <w:t xml:space="preserve"> </w:t>
      </w:r>
      <w:hyperlink w:anchor="Xa39a3ee5e6b4b0d3255bfef95601890afd80709">
        <w:r>
          <w:rPr>
            <w:rStyle w:val="Hyperlink"/>
          </w:rPr>
          <w:t xml:space="preserve">United Arab Emirates Abu Dhabi</w:t>
        </w:r>
      </w:hyperlink>
      <w:r>
        <w:t xml:space="preserve"> </w:t>
      </w:r>
      <w:r>
        <w:t xml:space="preserve">is a key differentiator for organizations aiming to thrive.</w:t>
      </w:r>
    </w:p>
    <w:bookmarkEnd w:id="28"/>
    <w:bookmarkStart w:id="29" w:name="lessons-learned-and-recommendations"/>
    <w:p>
      <w:pPr>
        <w:pStyle w:val="Heading2"/>
      </w:pPr>
      <w:r>
        <w:t xml:space="preserve">Lessons Learned and Recommendations</w:t>
      </w:r>
    </w:p>
    <w:p>
      <w:pPr>
        <w:pStyle w:val="FirstParagraph"/>
      </w:pPr>
      <w:r>
        <w:t xml:space="preserve">This case study highlights several critical lessons for organizations operating in this space:</w:t>
      </w:r>
    </w:p>
    <w:p>
      <w:pPr>
        <w:numPr>
          <w:ilvl w:val="0"/>
          <w:numId w:val="1002"/>
        </w:numPr>
        <w:pStyle w:val="Compact"/>
      </w:pPr>
      <w:r>
        <w:rPr>
          <w:bCs/>
          <w:b/>
        </w:rPr>
        <w:t xml:space="preserve">Talent is Global, but Context is Local:</w:t>
      </w:r>
      <w:r>
        <w:br/>
      </w:r>
      <w:r>
        <w:t xml:space="preserve">The best</w:t>
      </w:r>
      <w:r>
        <w:t xml:space="preserve"> </w:t>
      </w:r>
      <w:r>
        <w:rPr>
          <w:bCs/>
          <w:b/>
        </w:rPr>
        <w:t xml:space="preserve">Software Engineer</w:t>
      </w:r>
      <w:r>
        <w:t xml:space="preserve">, regardless of origin, must understand the business regulations and cultural expectations of</w:t>
      </w:r>
      <w:r>
        <w:t xml:space="preserve"> </w:t>
      </w:r>
      <w:hyperlink w:anchor="Xa39a3ee5e6b4b0d3255bfef95601890afd80709">
        <w:r>
          <w:rPr>
            <w:rStyle w:val="Hyperlink"/>
          </w:rPr>
          <w:t xml:space="preserve">United Arab Emirates Abu Dhabi</w:t>
        </w:r>
      </w:hyperlink>
      <w:r>
        <w:t xml:space="preserve">.</w:t>
      </w:r>
    </w:p>
    <w:p>
      <w:pPr>
        <w:numPr>
          <w:ilvl w:val="0"/>
          <w:numId w:val="1002"/>
        </w:numPr>
        <w:pStyle w:val="Compact"/>
      </w:pPr>
      <w:r>
        <w:rPr>
          <w:bCs/>
          <w:b/>
        </w:rPr>
        <w:t xml:space="preserve">Growth Opportunities Drive Retention:</w:t>
      </w:r>
      <w:r>
        <w:br/>
      </w:r>
      <w:r>
        <w:t xml:space="preserve">In a competitive market, continuous learning programs are as valuable as competitive salaries.</w:t>
      </w:r>
    </w:p>
    <w:p>
      <w:pPr>
        <w:numPr>
          <w:ilvl w:val="0"/>
          <w:numId w:val="1002"/>
        </w:numPr>
        <w:pStyle w:val="Compact"/>
      </w:pPr>
      <w:r>
        <w:rPr>
          <w:bCs/>
          <w:b/>
        </w:rPr>
        <w:t xml:space="preserve">Diversity is a Strategic Asset:</w:t>
      </w:r>
      <w:r>
        <w:t xml:space="preserve">A diverse engineering team brings varied perspectives that enhance problem-solving capabilities, essential for complex projects in the UAE.</w:t>
      </w:r>
    </w:p>
    <w:bookmarkEnd w:id="29"/>
    <w:bookmarkStart w:id="30" w:name="conclusion"/>
    <w:p>
      <w:pPr>
        <w:pStyle w:val="Heading2"/>
      </w:pPr>
      <w:r>
        <w:t xml:space="preserve">Conclusion</w:t>
      </w:r>
    </w:p>
    <w:p>
      <w:pPr>
        <w:pStyle w:val="FirstParagraph"/>
      </w:pPr>
      <w:r>
        <w:t xml:space="preserve">The trajectory of</w:t>
      </w:r>
      <w:r>
        <w:t xml:space="preserve"> </w:t>
      </w:r>
      <w:hyperlink w:anchor="Xa39a3ee5e6b4b0d3255bfef95601890afd80709">
        <w:r>
          <w:rPr>
            <w:rStyle w:val="Hyperlink"/>
          </w:rPr>
          <w:t xml:space="preserve">United Arab Emirates Abu Dhabi</w:t>
        </w:r>
      </w:hyperlink>
      <w:r>
        <w:t xml:space="preserve">'s digital economy hinges on the quality and stability of its technical workforce. As outlined in this case study, the role of the</w:t>
      </w:r>
      <w:r>
        <w:t xml:space="preserve"> </w:t>
      </w:r>
      <w:r>
        <w:rPr>
          <w:bCs/>
          <w:b/>
        </w:rPr>
        <w:t xml:space="preserve">Software Engineer</w:t>
      </w:r>
      <w:r>
        <w:t xml:space="preserve"> </w:t>
      </w:r>
      <w:r>
        <w:t xml:space="preserve">has evolved from a support function to a strategic driver of national and corporate success. Organizations that invest in comprehensive recruitment, robust training, and culturally intelligent management will be best positioned to lead in this burgeoning market.</w:t>
      </w:r>
    </w:p>
    <w:p>
      <w:pPr>
        <w:pStyle w:val="BodyText"/>
      </w:pPr>
      <w:r>
        <w:t xml:space="preserve">Moving forward, stakeholders must remain agile. As technologies like quantum computing and advanced robotics emerge, the requirements for the</w:t>
      </w:r>
      <w:r>
        <w:t xml:space="preserve"> </w:t>
      </w:r>
      <w:r>
        <w:rPr>
          <w:bCs/>
          <w:b/>
        </w:rPr>
        <w:t xml:space="preserve">Software Engineer</w:t>
      </w:r>
      <w:r>
        <w:t xml:space="preserve"> </w:t>
      </w:r>
      <w:r>
        <w:t xml:space="preserve">will continue to evolve. However, the foundational principles of attracting top talent and fostering an inclusive environment in</w:t>
      </w:r>
      <w:r>
        <w:t xml:space="preserve"> </w:t>
      </w:r>
      <w:hyperlink w:anchor="Xa39a3ee5e6b4b0d3255bfef95601890afd80709">
        <w:r>
          <w:rPr>
            <w:rStyle w:val="Hyperlink"/>
          </w:rPr>
          <w:t xml:space="preserve">United Arab Emirates Abu Dhabi</w:t>
        </w:r>
      </w:hyperlink>
      <w:r>
        <w:t xml:space="preserve"> </w:t>
      </w:r>
      <w:r>
        <w:t xml:space="preserve">will remain constant pillars of sustainable growth.</w:t>
      </w:r>
    </w:p>
    <w:p>
      <w:pPr>
        <w:pStyle w:val="BodyText"/>
      </w:pPr>
      <w:r>
        <w:t xml:space="preserve">This document serves as a blueprint for understanding the intricate interplay between human capital strategy and technological advancement in one of the world's most dynamic economic zones. By prioritizing the</w:t>
      </w:r>
      <w:r>
        <w:t xml:space="preserve"> </w:t>
      </w:r>
      <w:r>
        <w:rPr>
          <w:bCs/>
          <w:b/>
        </w:rPr>
        <w:t xml:space="preserve">Software Engineer</w:t>
      </w:r>
      <w:r>
        <w:t xml:space="preserve">, companies can unlock new possibilities and contribute meaningfully to the vision of a knowledge-based economy in</w:t>
      </w:r>
      <w:r>
        <w:t xml:space="preserve"> </w:t>
      </w:r>
      <w:hyperlink w:anchor="Xa39a3ee5e6b4b0d3255bfef95601890afd80709">
        <w:r>
          <w:rPr>
            <w:rStyle w:val="Hyperlink"/>
          </w:rPr>
          <w:t xml:space="preserve">United Arab Emirates Abu Dhabi</w:t>
        </w:r>
      </w:hyperlink>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2026-07-29T13:50:38Z</dcterms:created>
  <dcterms:modified xsi:type="dcterms:W3CDTF">2026-07-29T13:50:38Z</dcterms:modified>
</cp:coreProperties>
</file>

<file path=docProps/custom.xml><?xml version="1.0" encoding="utf-8"?>
<Properties xmlns="http://schemas.openxmlformats.org/officeDocument/2006/custom-properties" xmlns:vt="http://schemas.openxmlformats.org/officeDocument/2006/docPropsVTypes"/>
</file>