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case-study-report"/>
    <w:p>
      <w:pPr>
        <w:pStyle w:val="Heading1"/>
      </w:pPr>
      <w:r>
        <w:t xml:space="preserve">Case Study Report</w:t>
      </w:r>
    </w:p>
    <w:bookmarkStart w:id="21" w:name="Xb915d89ff2d32b72db7c5dea02379b3f9e09f1e"/>
    <w:p>
      <w:pPr>
        <w:pStyle w:val="Heading2"/>
      </w:pPr>
      <w:r>
        <w:t xml:space="preserve">Strategic Implementation of a Senior Software Engineer Role within the United Kingdom Birmingham Tech Ecosystem</w:t>
      </w:r>
    </w:p>
    <w:bookmarkStart w:id="20" w:name="X229616f38fb8691dbd43069f633e9b977ef0c54"/>
    <w:p>
      <w:pPr>
        <w:pStyle w:val="Heading3"/>
      </w:pPr>
      <w:r>
        <w:t xml:space="preserve">Date: October 2023</w:t>
      </w:r>
      <w:r>
        <w:br/>
      </w:r>
      <w:r>
        <w:t xml:space="preserve">Location Focus: United Kingdom Birmingham</w:t>
      </w:r>
      <w:r>
        <w:rPr>
          <w:iCs/>
          <w:i/>
        </w:rPr>
        <w:t xml:space="preserve">This document serves as a comprehensive case study analyzing the recruitment, integration, and impact of a specialized Software Engineer position within the dynamic technology sector of United Kingdom Birmingham.</w:t>
      </w:r>
    </w:p>
    <w:bookmarkEnd w:id="20"/>
    <w:bookmarkEnd w:id="21"/>
    <w:bookmarkStart w:id="22" w:name="executive-summary"/>
    <w:p>
      <w:pPr>
        <w:pStyle w:val="Heading2"/>
      </w:pPr>
      <w:r>
        <w:t xml:space="preserve">1. Executive Summary</w:t>
      </w:r>
    </w:p>
    <w:p>
      <w:pPr>
        <w:pStyle w:val="FirstParagraph"/>
      </w:pPr>
      <w:r>
        <w:t xml:space="preserve">The digital transformation landscape in the midlands of England has witnessed exponential growth over the last decade. Central to this evolution is United Kingdom Birmingham, which has established itself as a critical hub for fintech, health-tech, and enterprise software development in Europe. This Case Study examines the strategic hiring and deployment of a Senior Software Engineer within this specific geographic and economic context. The primary objective was to address a critical skills gap in cloud-native architecture while fostering innovation within a legacy-modernization framework.</w:t>
      </w:r>
    </w:p>
    <w:p>
      <w:pPr>
        <w:pStyle w:val="BodyText"/>
      </w:pPr>
      <w:r>
        <w:t xml:space="preserve">Birmingham’s unique position as the UK’s second-largest city provides a distinct talent pool that combines lower operational costs compared to London with access to top-tier university graduates from institutions such as the University of Birmingham and Aston University. This Case Study details how leveraging this local ecosystem allowed for the successful onboarding of a Software Engineer who not only resolved immediate technical debt but also catalyzed broader cultural shifts toward agile methodologies and DevOps practices.</w:t>
      </w:r>
    </w:p>
    <w:bookmarkEnd w:id="22"/>
    <w:bookmarkStart w:id="23" w:name="company-background-and-context"/>
    <w:p>
      <w:pPr>
        <w:pStyle w:val="Heading2"/>
      </w:pPr>
      <w:r>
        <w:t xml:space="preserve">2. Company Background and Context</w:t>
      </w:r>
    </w:p>
    <w:p>
      <w:pPr>
        <w:pStyle w:val="FirstParagraph"/>
      </w:pPr>
      <w:r>
        <w:t xml:space="preserve">The subject of this Case Study is a mid-sized financial services fintech firm headquartered in Birmingham’s Jewellery Quarter. With over 150 employees, the company specializes in providing B2B payment solutions to SMEs across the United Kingdom Birmingham market. Despite strong market performance, the organization faced significant challenges with its monolithic legacy infrastructure, which hindered scalability and increased deployment times.</w:t>
      </w:r>
    </w:p>
    <w:p>
      <w:pPr>
        <w:pStyle w:val="BodyText"/>
      </w:pPr>
      <w:r>
        <w:t xml:space="preserve">The decision to hire a specialized Software Engineer was driven by three key factors:</w:t>
      </w:r>
    </w:p>
    <w:p>
      <w:pPr>
        <w:numPr>
          <w:ilvl w:val="0"/>
          <w:numId w:val="1001"/>
        </w:numPr>
        <w:pStyle w:val="Compact"/>
      </w:pPr>
      <w:r>
        <w:rPr>
          <w:bCs/>
          <w:b/>
        </w:rPr>
        <w:t xml:space="preserve">Technical Debt:</w:t>
      </w:r>
      <w:r>
        <w:t xml:space="preserve"> </w:t>
      </w:r>
      <w:r>
        <w:t xml:space="preserve">The existing codebase required expert refactoring to support microservices architecture.</w:t>
      </w:r>
    </w:p>
    <w:p>
      <w:pPr>
        <w:numPr>
          <w:ilvl w:val="0"/>
          <w:numId w:val="1001"/>
        </w:numPr>
        <w:pStyle w:val="Compact"/>
      </w:pPr>
      <w:r>
        <w:rPr>
          <w:bCs/>
          <w:b/>
        </w:rPr>
        <w:t xml:space="preserve">Talent Retention:</w:t>
      </w:r>
      <w:r>
        <w:t xml:space="preserve"> </w:t>
      </w:r>
      <w:r>
        <w:t xml:space="preserve">High turnover rates among junior developers indicated a need for strong technical leadership within the engineering team.</w:t>
      </w:r>
    </w:p>
    <w:bookmarkEnd w:id="23"/>
    <w:bookmarkStart w:id="24" w:name="the-role-software-engineer-profile"/>
    <w:p>
      <w:pPr>
        <w:pStyle w:val="Heading2"/>
      </w:pPr>
      <w:r>
        <w:t xml:space="preserve">3. The Role: Software Engineer Profile</w:t>
      </w:r>
    </w:p>
    <w:p>
      <w:pPr>
        <w:pStyle w:val="FirstParagraph"/>
      </w:pPr>
      <w:r>
        <w:t xml:space="preserve">The position was defined as a Senior Software Engineer with a focus on backend systems and cloud infrastructure. However, the role was not merely technical; it required strong soft skills to bridge the gap between product management and development teams. The ideal candidate profile included:</w:t>
      </w:r>
    </w:p>
    <w:p>
      <w:pPr>
        <w:pStyle w:val="BodyText"/>
      </w:pPr>
      <w:r>
        <w:t xml:space="preserve">Proficiency in Java, Python, or Go.</w:t>
      </w:r>
    </w:p>
    <w:p>
      <w:pPr>
        <w:pStyle w:val="BodyText"/>
      </w:pPr>
      <w:r>
        <w:t xml:space="preserve">Experience with AWS or Azure cloud platforms.</w:t>
      </w:r>
    </w:p>
    <w:p>
      <w:pPr>
        <w:pStyle w:val="BodyText"/>
      </w:pPr>
      <w:r>
        <w:t xml:space="preserve">A demonstrated ability to lead small squads of developers.</w:t>
      </w:r>
    </w:p>
    <w:p>
      <w:pPr>
        <w:pStyle w:val="BodyText"/>
      </w:pPr>
      <w:r>
        <w:rPr>
          <w:iCs/>
          <w:i/>
        </w:rPr>
        <w:t xml:space="preserve">Birmingham-specific preference: Candidates were encouraged to have local ties or a willingness to relocate, as the company aimed to strengthen its footprint in United Kingdom Birmingham community networks.</w:t>
      </w:r>
    </w:p>
    <w:bookmarkEnd w:id="24"/>
    <w:bookmarkStart w:id="25" w:name="recruitment-strategy-and-challenges"/>
    <w:p>
      <w:pPr>
        <w:pStyle w:val="Heading2"/>
      </w:pPr>
      <w:r>
        <w:t xml:space="preserve">4. Recruitment Strategy and Challenges</w:t>
      </w:r>
    </w:p>
    <w:p>
      <w:pPr>
        <w:pStyle w:val="FirstParagraph"/>
      </w:pPr>
      <w:r>
        <w:t xml:space="preserve">The recruitment process for this Software Engineer role highlighted several unique aspects of hiring in United Kingdom Birmingham. Unlike London, where competition for top talent is fierce and salaries are inflated, Birmingham offered a more balanced market. However, the challenge lay in visibility.</w:t>
      </w:r>
    </w:p>
    <w:p>
      <w:pPr>
        <w:pStyle w:val="BodyText"/>
      </w:pPr>
      <w:r>
        <w:t xml:space="preserve">The Case Study reveals that traditional job boards were less effective than local networking events and university partnerships. The company leveraged relationships with the University of Birmingham’s computer science department to attract recent graduates with high potential for senior-level growth. Additionally, participation in local tech meetups such as "Birmingham Devs" helped establish credibility within the regional Software Engineer community.</w:t>
      </w:r>
    </w:p>
    <w:p>
      <w:pPr>
        <w:pStyle w:val="BodyText"/>
      </w:pPr>
      <w:r>
        <w:t xml:space="preserve">A significant challenge identified during this Case Study was the misconception that Birmingham lacks advanced engineering roles. Many candidates assumed that cutting-edge work was exclusive to London or Manchester. Overcoming this bias required targeted communication emphasizing the company’s innovative projects and its status as a growing tech hub in United Kingdom Birmingham.</w:t>
      </w:r>
    </w:p>
    <w:bookmarkEnd w:id="25"/>
    <w:bookmarkStart w:id="26" w:name="implementation-and-integration"/>
    <w:p>
      <w:pPr>
        <w:pStyle w:val="Heading2"/>
      </w:pPr>
      <w:r>
        <w:t xml:space="preserve">5. Implementation and Integration</w:t>
      </w:r>
    </w:p>
    <w:p>
      <w:pPr>
        <w:pStyle w:val="FirstParagraph"/>
      </w:pPr>
      <w:r>
        <w:t xml:space="preserve">Once hired, the Software Engineer underwent a structured integration program designed to maximize their impact on United Kingdom Birmingham operations. The first month focused on codebase comprehension, while the second month involved leading a pilot project to migrate a single service to Kubernetes.</w:t>
      </w:r>
    </w:p>
    <w:p>
      <w:pPr>
        <w:pStyle w:val="BodyText"/>
      </w:pPr>
      <w:r>
        <w:t xml:space="preserve">The introduction of this Software Engineer marked a turning point for the engineering culture. Key initiatives included:</w:t>
      </w:r>
    </w:p>
    <w:p>
      <w:pPr>
        <w:numPr>
          <w:ilvl w:val="0"/>
          <w:numId w:val="1002"/>
        </w:numPr>
        <w:pStyle w:val="Compact"/>
      </w:pPr>
      <w:r>
        <w:rPr>
          <w:bCs/>
          <w:b/>
        </w:rPr>
        <w:t xml:space="preserve">Mentorship Programs:</w:t>
      </w:r>
      <w:r>
        <w:t xml:space="preserve"> </w:t>
      </w:r>
      <w:r>
        <w:t xml:space="preserve">The Software Engineer established weekly mentorship sessions for junior developers, reducing turnover by 20% over six months.</w:t>
      </w:r>
    </w:p>
    <w:p>
      <w:pPr>
        <w:numPr>
          <w:ilvl w:val="0"/>
          <w:numId w:val="1002"/>
        </w:numPr>
        <w:pStyle w:val="Compact"/>
      </w:pPr>
      <w:r>
        <w:rPr>
          <w:bCs/>
          <w:b/>
        </w:rPr>
        <w:t xml:space="preserve">Process Improvement:</w:t>
      </w:r>
      <w:r>
        <w:t xml:space="preserve"> </w:t>
      </w:r>
      <w:r>
        <w:t xml:space="preserve">Intruding CI/CD pipelines reduced deployment times from two weeks to four hours. This efficiency gain was particularly valuable in the fast-paced United Kingdom Birmingham fintech sector, where speed-to-market is critical.</w:t>
      </w:r>
    </w:p>
    <w:p>
      <w:pPr>
        <w:numPr>
          <w:ilvl w:val="0"/>
          <w:numId w:val="1002"/>
        </w:numPr>
        <w:pStyle w:val="Compact"/>
      </w:pPr>
      <w:r>
        <w:rPr>
          <w:bCs/>
          <w:b/>
        </w:rPr>
        <w:t xml:space="preserve">Diversity and Inclusion:</w:t>
      </w:r>
      <w:r>
        <w:t xml:space="preserve"> </w:t>
      </w:r>
      <w:r>
        <w:t xml:space="preserve">The role served as a model for inclusive hiring practices. By partnering with local organizations supporting women in tech in Birmingham, the company increased its female engineering representation by 15%.</w:t>
      </w:r>
    </w:p>
    <w:bookmarkEnd w:id="26"/>
    <w:bookmarkStart w:id="27" w:name="quantitative-impact-analysis"/>
    <w:p>
      <w:pPr>
        <w:pStyle w:val="Heading2"/>
      </w:pPr>
      <w:r>
        <w:t xml:space="preserve">6. Quantitative Impact Analysis</w:t>
      </w:r>
    </w:p>
    <w:p>
      <w:pPr>
        <w:pStyle w:val="FirstParagraph"/>
      </w:pPr>
      <w:r>
        <w:t xml:space="preserve">The success of this Case Study is best measured through key performance indicators (KPIs) tracked over an 18-month period following the Software Engineer’s start date:</w:t>
      </w:r>
    </w:p>
    <w:p>
      <w:pPr>
        <w:numPr>
          <w:ilvl w:val="0"/>
          <w:numId w:val="1003"/>
        </w:numPr>
        <w:pStyle w:val="Compact"/>
      </w:pPr>
      <w:r>
        <w:rPr>
          <w:bCs/>
          <w:b/>
        </w:rPr>
        <w:t xml:space="preserve">System Uptime:</w:t>
      </w:r>
      <w:r>
        <w:t xml:space="preserve"> </w:t>
      </w:r>
      <w:r>
        <w:t xml:space="preserve">Improved from 99.5% to 99.98%, directly impacting customer trust in the United Kingdom Birmingham market.</w:t>
      </w:r>
    </w:p>
    <w:p>
      <w:pPr>
        <w:numPr>
          <w:ilvl w:val="0"/>
          <w:numId w:val="1003"/>
        </w:numPr>
        <w:pStyle w:val="Compact"/>
      </w:pPr>
      <w:r>
        <w:rPr>
          <w:bCs/>
          <w:b/>
        </w:rPr>
        <w:t xml:space="preserve">Coding Efficiency:</w:t>
      </w:r>
      <w:r>
        <w:t xml:space="preserve"> </w:t>
      </w:r>
      <w:r>
        <w:t xml:space="preserve">The average time spent on code reviews decreased by 30% due to standardized practices introduced by the new hire.</w:t>
      </w:r>
    </w:p>
    <w:p>
      <w:pPr>
        <w:numPr>
          <w:ilvl w:val="0"/>
          <w:numId w:val="1003"/>
        </w:numPr>
        <w:pStyle w:val="Compact"/>
      </w:pPr>
      <w:r>
        <w:rPr>
          <w:bCs/>
          <w:b/>
        </w:rPr>
        <w:t xml:space="preserve">Talent Attraction:</w:t>
      </w:r>
      <w:r>
        <w:t xml:space="preserve"> </w:t>
      </w:r>
      <w:r>
        <w:t xml:space="preserve">The number of applications for other engineering roles in Birmingham increased by 45%, indicating that the presence of a strong Software Engineer leader enhanced the company’s employer brand.</w:t>
      </w:r>
    </w:p>
    <w:bookmarkEnd w:id="27"/>
    <w:bookmarkStart w:id="28" w:name="X308f80bf4deb48082031ac6697a94b37bdc3590"/>
    <w:p>
      <w:pPr>
        <w:pStyle w:val="Heading2"/>
      </w:pPr>
      <w:r>
        <w:t xml:space="preserve">7. Strategic Implications for United Kingdom Birmingham</w:t>
      </w:r>
    </w:p>
    <w:p>
      <w:pPr>
        <w:pStyle w:val="FirstParagraph"/>
      </w:pPr>
      <w:r>
        <w:t xml:space="preserve">This Case Study underscores broader trends regarding technology employment in United Kingdom Birmingham. The success of this role suggests that regional cities are no longer satellite offices but primary centers for innovation. Companies operating in United Kingdom Birmingham must recognize that investing in high-level Software Engineer roles yields disproportionate returns due to the multiplier effect on team performance and local ecosystem growth.</w:t>
      </w:r>
    </w:p>
    <w:p>
      <w:pPr>
        <w:pStyle w:val="BodyText"/>
      </w:pPr>
      <w:r>
        <w:t xml:space="preserve">Furthermore, the integration of remote work policies has expanded the talent pool beyond physical boundaries. However, maintaining a strong physical presence in Birmingham remains crucial for team cohesion and community engagement. The hybrid model adopted in this Case Study proved effective, allowing employees to benefit from Birmingham’s lower cost of living while collaborating effectively with national teams.</w:t>
      </w:r>
    </w:p>
    <w:bookmarkEnd w:id="28"/>
    <w:bookmarkStart w:id="29" w:name="conclusion"/>
    <w:p>
      <w:pPr>
        <w:pStyle w:val="Heading2"/>
      </w:pPr>
      <w:r>
        <w:t xml:space="preserve">8. Conclusion</w:t>
      </w:r>
    </w:p>
    <w:p>
      <w:pPr>
        <w:pStyle w:val="FirstParagraph"/>
      </w:pPr>
      <w:r>
        <w:t xml:space="preserve">The recruitment and deployment of a Senior Software Engineer in United Kingdom Birmingham represents a strategic win for modern tech firms. This Case Study demonstrates that by aligning technical needs with local market dynamics, companies can overcome legacy challenges and drive innovation. The experience highlights the vital role of Birmingham as an emerging tech hub, offering a sustainable alternative to London for both employers and employees.</w:t>
      </w:r>
    </w:p>
    <w:p>
      <w:pPr>
        <w:pStyle w:val="BodyText"/>
      </w:pPr>
      <w:r>
        <w:t xml:space="preserve">For other organizations considering similar moves in United Kingdom Birmingham, this Case Study advises prioritizing community integration, leveraging university partnerships, and emphasizing the strategic importance of leadership roles in driving cultural change. The future of software development is increasingly decentralized, and cities like Birmingham are poised to lead this shift through dedicated investment in their Software Engineer workforce.</w:t>
      </w:r>
    </w:p>
    <w:bookmarkEnd w:id="29"/>
    <w:bookmarkStart w:id="30" w:name="recommendations"/>
    <w:p>
      <w:pPr>
        <w:pStyle w:val="Heading2"/>
      </w:pPr>
      <w:r>
        <w:t xml:space="preserve">9. Recommendations</w:t>
      </w:r>
    </w:p>
    <w:p>
      <w:pPr>
        <w:pStyle w:val="FirstParagraph"/>
      </w:pPr>
      <w:r>
        <w:t xml:space="preserve">Based on the findings of this Case Study, it is recommended that:</w:t>
      </w:r>
    </w:p>
    <w:p>
      <w:pPr>
        <w:numPr>
          <w:ilvl w:val="0"/>
          <w:numId w:val="1004"/>
        </w:numPr>
        <w:pStyle w:val="Compact"/>
      </w:pPr>
      <w:r>
        <w:t xml:space="preserve">Tech firms expand their recruitment efforts in United Kingdom Birmingham by highlighting career growth opportunities beyond traditional London-centric narratives.</w:t>
      </w:r>
    </w:p>
    <w:p>
      <w:pPr>
        <w:numPr>
          <w:ilvl w:val="0"/>
          <w:numId w:val="1004"/>
        </w:numPr>
        <w:pStyle w:val="Compact"/>
      </w:pPr>
      <w:r>
        <w:t xml:space="preserve">Educational institutions in the region continue to collaborate with industry leaders to tailor curricula for modern Software Engineer requirements.</w:t>
      </w:r>
    </w:p>
    <w:p>
      <w:pPr>
        <w:numPr>
          <w:ilvl w:val="0"/>
          <w:numId w:val="1004"/>
        </w:numPr>
        <w:pStyle w:val="Compact"/>
      </w:pPr>
      <w:r>
        <w:t xml:space="preserve">Policymakers support digital infrastructure investments that further solidify Birmingham’s status as a premier destination for technology innovation in the United Kingdom.</w:t>
      </w:r>
    </w:p>
    <w:p>
      <w:pPr>
        <w:pStyle w:val="FirstParagraph"/>
      </w:pPr>
      <w:r>
        <w:rPr>
          <w:iCs/>
          <w:i/>
        </w:rPr>
        <w:t xml:space="preserve">End of Case Study Document. All data and insights are specific to the context of United Kingdom Birmingham and applicable to Software Engineer roles within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United Kingdom Birmingham</dc:title>
  <dc:creator/>
  <dc:language>en</dc:language>
  <cp:keywords/>
  <dcterms:created xsi:type="dcterms:W3CDTF">2026-07-29T21:22:40Z</dcterms:created>
  <dcterms:modified xsi:type="dcterms:W3CDTF">2026-07-29T21:22:40Z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