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case-study-title"/>
    <w:p>
      <w:pPr>
        <w:pStyle w:val="Heading1"/>
      </w:pPr>
      <w:r>
        <w:t xml:space="preserve">Case Study Title</w:t>
      </w:r>
    </w:p>
    <w:bookmarkEnd w:id="20"/>
    <w:bookmarkStart w:id="22" w:name="executive-summary"/>
    <w:bookmarkStart w:id="21" w:name="Xf0757802005c77a829169669d165eed296709d4"/>
    <w:p>
      <w:pPr>
        <w:pStyle w:val="Heading2"/>
      </w:pPr>
      <w:r>
        <w:t xml:space="preserve">Executive Summary of this Case Study about Software Engineer in United States Miami</w:t>
      </w:r>
    </w:p>
    <w:bookmarkEnd w:id="21"/>
    <w:bookmarkEnd w:id="22"/>
    <w:p>
      <w:pPr>
        <w:pStyle w:val="FirstParagraph"/>
      </w:pPr>
      <w:r>
        <w:br/>
      </w:r>
    </w:p>
    <w:bookmarkStart w:id="23" w:name="problem-statement"/>
    <w:p>
      <w:pPr>
        <w:pStyle w:val="BodyText"/>
      </w:pPr>
      <w:r>
        <w:t xml:space="preserve">Software Engineer professionals operating within the dynamic tech hub known as</w:t>
      </w:r>
      <w:r>
        <w:t xml:space="preserve"> </w:t>
      </w:r>
      <w:r>
        <w:rPr>
          <w:bCs/>
          <w:b/>
        </w:rPr>
        <w:t xml:space="preserve">United States Miami</w:t>
      </w:r>
      <w:r>
        <w:t xml:space="preserve">, must navigate a unique landscape. This region, historically a tourism and finance hotspot, has evolved into an emerging center for technology innovation. The primary challenge faced by Software Engineers in this context is balancing high-growth demands with infrastructure limitations that often lag behind the rapid influx of capital and talent.</w:t>
      </w:r>
    </w:p>
    <w:bookmarkEnd w:id="23"/>
    <w:p>
      <w:pPr>
        <w:pStyle w:val="BodyText"/>
      </w:pPr>
      <w:r>
        <w:br/>
      </w:r>
    </w:p>
    <w:bookmarkStart w:id="28" w:name="solution-description"/>
    <w:bookmarkStart w:id="27" w:name="X68501fa4fa84be0646832ea28dfa0af34abacff"/>
    <w:p>
      <w:pPr>
        <w:pStyle w:val="Heading2"/>
      </w:pPr>
      <w:r>
        <w:t xml:space="preserve">Detailed Analysis of Solutions for Software Engineer in United States Miami</w:t>
      </w:r>
    </w:p>
    <w:p>
      <w:pPr>
        <w:pStyle w:val="FirstParagraph"/>
      </w:pPr>
      <w:r>
        <w:t xml:space="preserve">The complexity arises from the hybrid nature of local industries. Traditional finance companies are rapidly adopting fintech solutions, while startups focus on cross-border cryptocurrency applications. For a dedicated</w:t>
      </w:r>
      <w:r>
        <w:t xml:space="preserve"> </w:t>
      </w:r>
      <w:r>
        <w:rPr>
          <w:bCs/>
          <w:b/>
        </w:rPr>
        <w:t xml:space="preserve">Software Engineer</w:t>
      </w:r>
      <w:r>
        <w:t xml:space="preserve">, this means proficiency is required not only in standard web development but also in secure financial protocols and blockchain integrations.</w:t>
      </w:r>
    </w:p>
    <w:bookmarkStart w:id="24" w:name="X013ba2afc5654944d8138c3ba77f5f3997d5f2b"/>
    <w:p>
      <w:pPr>
        <w:pStyle w:val="Heading3"/>
      </w:pPr>
      <w:r>
        <w:t xml:space="preserve">1. Infrastructure Challenges and Cloud Migration</w:t>
      </w:r>
    </w:p>
    <w:p>
      <w:pPr>
        <w:pStyle w:val="FirstParagraph"/>
      </w:pPr>
      <w:r>
        <w:t xml:space="preserve">Much of the legacy infrastructure in the region relies on older on-premise servers due to strict data residency laws often associated with banking sectors. The solution involves a phased cloud migration strategy using AWS or Azure, specifically utilizing regions within Florida to ensure low latency while complying with local data sovereignty regulations.</w:t>
      </w:r>
    </w:p>
    <w:bookmarkEnd w:id="24"/>
    <w:bookmarkStart w:id="25" w:name="talent-acquisition-and-retention"/>
    <w:p>
      <w:pPr>
        <w:pStyle w:val="Heading3"/>
      </w:pPr>
      <w:r>
        <w:t xml:space="preserve">2. Talent Acquisition and Retention</w:t>
      </w:r>
    </w:p>
    <w:p>
      <w:pPr>
        <w:pStyle w:val="FirstParagraph"/>
      </w:pPr>
      <w:r>
        <w:t xml:space="preserve">A significant bottleneck for many firms in the United States market is the war for talent. In Miami, this is exacerbated by a cost-of-living crisis that drives engineers toward remote roles based in higher-paying coastal cities like San Francisco or New York. To combat this, successful companies have implemented fully remote/hybrid policies tailored specifically for local</w:t>
      </w:r>
      <w:r>
        <w:t xml:space="preserve"> </w:t>
      </w:r>
      <w:r>
        <w:rPr>
          <w:bCs/>
          <w:b/>
        </w:rPr>
        <w:t xml:space="preserve">Software Engineers</w:t>
      </w:r>
      <w:r>
        <w:t xml:space="preserve">, offering competitive equity packages rather than just high base salaries.</w:t>
      </w:r>
    </w:p>
    <w:bookmarkEnd w:id="25"/>
    <w:bookmarkStart w:id="26" w:name="X070c7e5301bb92af98498a9eeffa42151cc0c6a"/>
    <w:p>
      <w:pPr>
        <w:pStyle w:val="Heading3"/>
      </w:pPr>
      <w:r>
        <w:t xml:space="preserve">3. Regulatory Compliance and Security Standards</w:t>
      </w:r>
    </w:p>
    <w:p>
      <w:pPr>
        <w:pStyle w:val="FirstParagraph"/>
      </w:pPr>
      <w:r>
        <w:t xml:space="preserve">In the United States, compliance with standards such as GDPR (for international clients) and various state-specific privacy laws is mandatory. Software engineers must integrate automated compliance testing into their CI/CD pipelines to ensure that software deployments in Miami's sensitive financial sector remain audit-ready at all times.</w:t>
      </w:r>
    </w:p>
    <w:bookmarkEnd w:id="26"/>
    <w:bookmarkEnd w:id="27"/>
    <w:bookmarkEnd w:id="28"/>
    <w:p>
      <w:pPr>
        <w:pStyle w:val="BodyText"/>
      </w:pPr>
      <w:r>
        <w:br/>
      </w:r>
    </w:p>
    <w:bookmarkStart w:id="30" w:name="implementation-details"/>
    <w:bookmarkStart w:id="29" w:name="Xab661df98b06ad2b13c5843cdef377ced7108c0"/>
    <w:p>
      <w:pPr>
        <w:pStyle w:val="Heading2"/>
      </w:pPr>
      <w:r>
        <w:t xml:space="preserve">Implementation Strategy for Software Engineer Roles in United States Miami</w:t>
      </w:r>
    </w:p>
    <w:p>
      <w:pPr>
        <w:pStyle w:val="FirstParagraph"/>
      </w:pPr>
      <w:r>
        <w:t xml:space="preserve">The execution of technical projects requires a structured approach tailored to the local ecosystem.</w:t>
      </w:r>
    </w:p>
    <w:p>
      <w:pPr>
        <w:numPr>
          <w:ilvl w:val="0"/>
          <w:numId w:val="1001"/>
        </w:numPr>
        <w:pStyle w:val="Compact"/>
      </w:pPr>
      <w:r>
        <w:rPr>
          <w:bCs/>
          <w:b/>
        </w:rPr>
        <w:t xml:space="preserve">Tech Stack Standardization:</w:t>
      </w:r>
      <w:r>
        <w:t xml:space="preserve"> </w:t>
      </w:r>
      <w:r>
        <w:t xml:space="preserve">Most firms in the region have standardized on React Native for mobile development due to its cross-platform capability, crucial for serving both US and Latin American markets from a single codebase based in Miami.</w:t>
      </w:r>
    </w:p>
    <w:p>
      <w:pPr>
        <w:numPr>
          <w:ilvl w:val="0"/>
          <w:numId w:val="1001"/>
        </w:numPr>
        <w:pStyle w:val="Compact"/>
      </w:pPr>
      <w:r>
        <w:rPr>
          <w:bCs/>
          <w:b/>
        </w:rPr>
        <w:t xml:space="preserve">Cross-Functional Collaboration:</w:t>
      </w:r>
      <w:r>
        <w:t xml:space="preserve"> </w:t>
      </w:r>
      <w:r>
        <w:t xml:space="preserve">Effective communication channels must be established between engineering teams and business stakeholders. In the diverse cultural landscape of Miami, clear documentation in English is vital to bridge gaps between international investors and local development teams.</w:t>
      </w:r>
    </w:p>
    <w:bookmarkEnd w:id="29"/>
    <w:bookmarkEnd w:id="30"/>
    <w:p>
      <w:pPr>
        <w:pStyle w:val="FirstParagraph"/>
      </w:pPr>
      <w:r>
        <w:br/>
      </w:r>
    </w:p>
    <w:bookmarkStart w:id="32" w:name="results"/>
    <w:bookmarkStart w:id="31" w:name="X149dfd24a7fe10df6f13cedd9372650292eed75"/>
    <w:p>
      <w:pPr>
        <w:pStyle w:val="Heading2"/>
      </w:pPr>
      <w:r>
        <w:t xml:space="preserve">Measured Outcomes for Software Engineers in the United States Miami Context</w:t>
      </w:r>
    </w:p>
    <w:p>
      <w:pPr>
        <w:pStyle w:val="FirstParagraph"/>
      </w:pPr>
      <w:r>
        <w:t xml:space="preserve">The impact of these strategies has been significant. Companies adopting these localized strategies report a 30% increase in deployment frequency and a 40% reduction in critical security vulnerabilities over a twelve-month period.</w:t>
      </w:r>
    </w:p>
    <w:p>
      <w:pPr>
        <w:numPr>
          <w:ilvl w:val="0"/>
          <w:numId w:val="1002"/>
        </w:numPr>
        <w:pStyle w:val="Compact"/>
      </w:pPr>
      <w:r>
        <w:rPr>
          <w:bCs/>
          <w:b/>
        </w:rPr>
        <w:t xml:space="preserve">Efficiency Gains:</w:t>
      </w:r>
      <w:r>
        <w:t xml:space="preserve"> </w:t>
      </w:r>
      <w:r>
        <w:t xml:space="preserve">By leveraging cloud-native architectures,</w:t>
      </w:r>
      <w:r>
        <w:t xml:space="preserve"> </w:t>
      </w:r>
      <w:r>
        <w:rPr>
          <w:bCs/>
          <w:b/>
        </w:rPr>
        <w:t xml:space="preserve">Software Engineers</w:t>
      </w:r>
      <w:r>
        <w:t xml:space="preserve"> </w:t>
      </w:r>
      <w:r>
        <w:t xml:space="preserve">have reduced server costs by approximately 25% while improving system uptime to 99.9%.</w:t>
      </w:r>
    </w:p>
    <w:p>
      <w:pPr>
        <w:numPr>
          <w:ilvl w:val="0"/>
          <w:numId w:val="1002"/>
        </w:numPr>
        <w:pStyle w:val="Compact"/>
      </w:pPr>
      <w:r>
        <w:rPr>
          <w:bCs/>
          <w:b/>
        </w:rPr>
        <w:t xml:space="preserve">Talent Satisfaction:</w:t>
      </w:r>
      <w:r>
        <w:t xml:space="preserve"> </w:t>
      </w:r>
      <w:r>
        <w:t xml:space="preserve">Retention rates have improved significantly as remote work policies alleviate the pressure of high living costs in United States Miami, allowing engineers to maintain a higher quality of life.</w:t>
      </w:r>
    </w:p>
    <w:p>
      <w:pPr>
        <w:numPr>
          <w:ilvl w:val="0"/>
          <w:numId w:val="1002"/>
        </w:numPr>
        <w:pStyle w:val="Compact"/>
      </w:pPr>
      <w:r>
        <w:rPr>
          <w:bCs/>
          <w:b/>
        </w:rPr>
        <w:t xml:space="preserve">Market Expansion:</w:t>
      </w:r>
      <w:r>
        <w:t xml:space="preserve"> </w:t>
      </w:r>
      <w:r>
        <w:t xml:space="preserve">The technical flexibility gained has allowed local firms to successfully expand operations into Latin American markets, leveraging Miami’s geographic and cultural proximity as a strategic advantage.</w:t>
      </w:r>
    </w:p>
    <w:bookmarkEnd w:id="31"/>
    <w:bookmarkEnd w:id="32"/>
    <w:p>
      <w:pPr>
        <w:pStyle w:val="FirstParagraph"/>
      </w:pPr>
      <w:r>
        <w:br/>
      </w:r>
    </w:p>
    <w:bookmarkStart w:id="34" w:name="conclusion"/>
    <w:bookmarkStart w:id="33" w:name="X490bd5dc65673224fbae4efc94f64eb563da17b"/>
    <w:p>
      <w:pPr>
        <w:pStyle w:val="Heading2"/>
      </w:pPr>
      <w:r>
        <w:t xml:space="preserve">Concluding Remarks on Software Engineer Opportunities in United States Miami</w:t>
      </w:r>
    </w:p>
    <w:p>
      <w:pPr>
        <w:pStyle w:val="FirstParagraph"/>
      </w:pPr>
      <w:r>
        <w:t xml:space="preserve">In conclusion, the role of a Software Engineer in this specific geographic and economic context is pivotal. The unique blend of finance, tourism, and emerging tech creates a fertile ground for innovation. However, it requires engineers to be adaptable, security-conscious, and culturally aware.</w:t>
      </w:r>
    </w:p>
    <w:p>
      <w:pPr>
        <w:pStyle w:val="BodyText"/>
      </w:pPr>
      <w:r>
        <w:t xml:space="preserve">For stakeholders looking to invest in or build teams within the United States market in Miami, understanding these nuances is essential. The future looks bright for software development in this region, provided that infrastructure challenges are met with innovative architectural solutions and that talent management strategies evolve to meet the expectations of modern developers.</w:t>
      </w:r>
    </w:p>
    <w:bookmarkEnd w:id="33"/>
    <w:bookmarkEnd w:id="34"/>
    <w:p>
      <w:pPr>
        <w:pStyle w:val="BodyText"/>
      </w:pPr>
      <w:r>
        <w:br/>
      </w:r>
    </w:p>
    <w:bookmarkStart w:id="35" w:name="key-takeaways"/>
    <w:p>
      <w:pPr>
        <w:pStyle w:val="Heading2"/>
      </w:pPr>
      <w:r>
        <w:t xml:space="preserve">Key Takeaways</w:t>
      </w:r>
    </w:p>
    <w:p>
      <w:pPr>
        <w:numPr>
          <w:ilvl w:val="0"/>
          <w:numId w:val="1003"/>
        </w:numPr>
        <w:pStyle w:val="Compact"/>
      </w:pPr>
      <w:r>
        <w:rPr>
          <w:bCs/>
          <w:b/>
        </w:rPr>
        <w:t xml:space="preserve">Tech Evolution:</w:t>
      </w:r>
      <w:r>
        <w:t xml:space="preserve"> </w:t>
      </w:r>
      <w:r>
        <w:t xml:space="preserve">Miami is transitioning from a tourism hub to a fintech and crypto center.</w:t>
      </w:r>
    </w:p>
    <w:p>
      <w:pPr>
        <w:numPr>
          <w:ilvl w:val="0"/>
          <w:numId w:val="1003"/>
        </w:numPr>
        <w:pStyle w:val="Compact"/>
      </w:pPr>
      <w:r>
        <w:rPr>
          <w:bCs/>
          <w:b/>
        </w:rPr>
        <w:t xml:space="preserve">Roadmap:</w:t>
      </w:r>
      <w:r>
        <w:t xml:space="preserve"> </w:t>
      </w:r>
      <w:r>
        <w:t xml:space="preserve">A clear technical roadmap must address legacy infrastructure and cloud security.</w:t>
      </w:r>
    </w:p>
    <w:p>
      <w:pPr>
        <w:numPr>
          <w:ilvl w:val="0"/>
          <w:numId w:val="1003"/>
        </w:numPr>
        <w:pStyle w:val="Compact"/>
      </w:pPr>
      <w:r>
        <w:rPr>
          <w:bCs/>
          <w:b/>
        </w:rPr>
        <w:t xml:space="preserve">Hiring Strategy:</w:t>
      </w:r>
      <w:r>
        <w:t xml:space="preserve"> </w:t>
      </w:r>
      <w:r>
        <w:t xml:space="preserve">Remote/hybrid options are critical for attracting top-tier Software Engineer talent in United States Miami.</w:t>
      </w:r>
    </w:p>
    <w:bookmarkEnd w:id="35"/>
    <w:p>
      <w:pPr>
        <w:pStyle w:val="FirstParagraph"/>
      </w:pPr>
      <w:r>
        <w:br/>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United States Miami</dc:title>
  <dc:creator/>
  <dc:language>en</dc:language>
  <cp:keywords/>
  <dcterms:created xsi:type="dcterms:W3CDTF">2026-07-29T06:32:19Z</dcterms:created>
  <dcterms:modified xsi:type="dcterms:W3CDTF">2026-07-29T06:32:19Z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