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Afghanistan</w:t>
      </w:r>
      <w:r>
        <w:t xml:space="preserve"> </w:t>
      </w:r>
      <w:r>
        <w:t xml:space="preserve">Kabul</w:t>
      </w:r>
    </w:p>
    <w:bookmarkStart w:id="29" w:name="case-study-title"/>
    <w:p>
      <w:pPr>
        <w:pStyle w:val="Heading1"/>
      </w:pPr>
      <w:r>
        <w:t xml:space="preserve">Case Study Title:</w:t>
      </w:r>
    </w:p>
    <w:p>
      <w:pPr>
        <w:pStyle w:val="FirstParagraph"/>
      </w:pPr>
      <w:r>
        <w:rPr>
          <w:bCs/>
          <w:b/>
        </w:rPr>
        <w:t xml:space="preserve">Bridging the Gap for Vulnerable Minds: A Special Education Teacher in Afghanistan Kabul</w:t>
      </w:r>
    </w:p>
    <w:p>
      <w:r>
        <w:pict>
          <v:rect style="width:0;height:1.5pt" o:hralign="center" o:hrstd="t" o:hr="t"/>
        </w:pict>
      </w:r>
    </w:p>
    <w:bookmarkStart w:id="20" w:name="introduction-and-contextual-background"/>
    <w:p>
      <w:pPr>
        <w:pStyle w:val="Heading2"/>
      </w:pPr>
      <w:r>
        <w:t xml:space="preserve">1. Introduction and Contextual Background</w:t>
      </w:r>
    </w:p>
    <w:p>
      <w:pPr>
        <w:pStyle w:val="FirstParagraph"/>
      </w:pPr>
      <w:r>
        <w:t xml:space="preserve">The educational landscape of Afghanistan has undergone profound transformation over the past few decades, marked by periods of significant progress followed by severe regression. In this complex environment, the capital city of Kabul serves as both a beacon of hope for reformers and a focal point for persistent challenges. Within Kabul's schools, the most marginalized students are often those with disabilities and learning differences. Historically excluded from mainstream education systems due to stigma, lack of resources, and infrastructure barriers, these children require specialized pedagogical approaches.</w:t>
      </w:r>
    </w:p>
    <w:p>
      <w:pPr>
        <w:pStyle w:val="BodyText"/>
      </w:pPr>
      <w:r>
        <w:t xml:space="preserve">This case study examines the critical role of a</w:t>
      </w:r>
      <w:r>
        <w:t xml:space="preserve"> </w:t>
      </w:r>
      <w:r>
        <w:rPr>
          <w:bCs/>
          <w:b/>
        </w:rPr>
        <w:t xml:space="preserve">Special Education Teacher</w:t>
      </w:r>
      <w:r>
        <w:t xml:space="preserve"> </w:t>
      </w:r>
      <w:r>
        <w:t xml:space="preserve">operating within the urban center of</w:t>
      </w:r>
      <w:r>
        <w:t xml:space="preserve"> </w:t>
      </w:r>
      <w:r>
        <w:rPr>
          <w:bCs/>
          <w:b/>
        </w:rPr>
        <w:t xml:space="preserve">Afghanistan Kabul</w:t>
      </w:r>
      <w:r>
        <w:t xml:space="preserve">. It explores how such educators navigate systemic hurdles, cultural nuances, and resource scarcity to provide inclusive education. The focus is not merely on academic instruction but on holistic development, social integration, and advocacy for the rights of children with disabilities.</w:t>
      </w:r>
    </w:p>
    <w:bookmarkEnd w:id="20"/>
    <w:bookmarkStart w:id="21" w:name="profile-of-the-educator-and-setting"/>
    <w:p>
      <w:pPr>
        <w:pStyle w:val="Heading2"/>
      </w:pPr>
      <w:r>
        <w:t xml:space="preserve">2. Profile of the Educator and Setting</w:t>
      </w:r>
    </w:p>
    <w:p>
      <w:pPr>
        <w:pStyle w:val="FirstParagraph"/>
      </w:pPr>
      <w:r>
        <w:t xml:space="preserve">The subject of this case study is a dedicated professional working in a government-supported inclusive school program in Kabul. The setting is typical of many urban centers in Afghanistan: classrooms are often overcrowded, infrastructure may be damaged or lacking basic accessibility features (such as ramps or wide doors), and teaching materials are scarce. However, unlike previous eras where such schools were few and far between, there is a growing network of pilot programs aiming to integrate special needs students into the mainstream curriculum.</w:t>
      </w:r>
    </w:p>
    <w:p>
      <w:pPr>
        <w:pStyle w:val="BodyText"/>
      </w:pPr>
      <w:r>
        <w:t xml:space="preserve">The</w:t>
      </w:r>
      <w:r>
        <w:t xml:space="preserve"> </w:t>
      </w:r>
      <w:r>
        <w:rPr>
          <w:bCs/>
          <w:b/>
        </w:rPr>
        <w:t xml:space="preserve">Special Education Teacher</w:t>
      </w:r>
      <w:r>
        <w:t xml:space="preserve"> </w:t>
      </w:r>
      <w:r>
        <w:t xml:space="preserve">in this study serves as more than an instructor; they act as a bridge between the child, the family, and the broader educational community. Their role involves adapting national curricula to meet individualized learning plans (ILPs), providing emotional support to students who may have experienced trauma due to years of conflict, and training general education teachers in inclusive practices.</w:t>
      </w:r>
    </w:p>
    <w:bookmarkEnd w:id="21"/>
    <w:bookmarkStart w:id="25" w:name="key-challenges-faced-in-kabul"/>
    <w:p>
      <w:pPr>
        <w:pStyle w:val="Heading2"/>
      </w:pPr>
      <w:r>
        <w:t xml:space="preserve">3. Key Challenges Faced in Kabul</w:t>
      </w:r>
    </w:p>
    <w:bookmarkStart w:id="22" w:name="Xd51c8997c3c6e823e2adac1e9be8a3f38b94202"/>
    <w:p>
      <w:pPr>
        <w:pStyle w:val="Heading3"/>
      </w:pPr>
      <w:r>
        <w:t xml:space="preserve">A. Infrastructural and Resource Limitations</w:t>
      </w:r>
    </w:p>
    <w:p>
      <w:pPr>
        <w:pStyle w:val="FirstParagraph"/>
      </w:pPr>
      <w:r>
        <w:t xml:space="preserve">In</w:t>
      </w:r>
      <w:r>
        <w:t xml:space="preserve"> </w:t>
      </w:r>
      <w:r>
        <w:rPr>
          <w:bCs/>
          <w:b/>
        </w:rPr>
        <w:t xml:space="preserve">Afghanistan Kabul</w:t>
      </w:r>
      <w:r>
        <w:t xml:space="preserve">, one of the primary obstacles is physical access. Many schools were built decades ago without consideration for wheelchair accessibility or sensory-friendly environments. The Special Education Teacher must often improvise solutions, such as creating low-cost assistive devices from local materials or modifying classroom layouts manually to ensure safety and mobility.</w:t>
      </w:r>
    </w:p>
    <w:bookmarkEnd w:id="22"/>
    <w:bookmarkStart w:id="23" w:name="b.-sociocultural-stigma"/>
    <w:p>
      <w:pPr>
        <w:pStyle w:val="Heading3"/>
      </w:pPr>
      <w:r>
        <w:t xml:space="preserve">B. Sociocultural Stigma</w:t>
      </w:r>
    </w:p>
    <w:p>
      <w:pPr>
        <w:pStyle w:val="FirstParagraph"/>
      </w:pPr>
      <w:r>
        <w:t xml:space="preserve">Cultural perceptions of disability in parts of Afghan society can be rooted in misunderstanding or superstition. Families may hide children with disabilities, viewing their condition as a private matter or even a curse. The Special Education Teacher must engage deeply with parents and community elders to dismantle these stigmas. This involves education sessions that highlight the potential and capabilities of individuals with disabilities, aligning these messages with local values of dignity and contribution.</w:t>
      </w:r>
    </w:p>
    <w:bookmarkEnd w:id="23"/>
    <w:bookmarkStart w:id="24" w:name="c.-trauma-informed-care-requirements"/>
    <w:p>
      <w:pPr>
        <w:pStyle w:val="Heading3"/>
      </w:pPr>
      <w:r>
        <w:t xml:space="preserve">C. Trauma-Informed Care Requirements</w:t>
      </w:r>
    </w:p>
    <w:p>
      <w:pPr>
        <w:pStyle w:val="FirstParagraph"/>
      </w:pPr>
      <w:r>
        <w:t xml:space="preserve">Many children in Kabul have witnessed violence or lost family members during years of instability. A child with a learning disability may also suffer from heightened anxiety or behavioral challenges stemming from trauma. The Special Education Teacher is trained to recognize these signs and implement trauma-informed teaching strategies, ensuring the classroom is a safe haven where students feel emotionally secure before cognitive learning can effectively occur.</w:t>
      </w:r>
    </w:p>
    <w:bookmarkEnd w:id="24"/>
    <w:bookmarkEnd w:id="25"/>
    <w:bookmarkStart w:id="26" w:name="methodologies-and-interventions"/>
    <w:p>
      <w:pPr>
        <w:pStyle w:val="Heading2"/>
      </w:pPr>
      <w:r>
        <w:t xml:space="preserve">4. Methodologies and Interventions</w:t>
      </w:r>
    </w:p>
    <w:p>
      <w:pPr>
        <w:pStyle w:val="FirstParagraph"/>
      </w:pPr>
      <w:r>
        <w:t xml:space="preserve">To address these multifaceted challenges, the Special Education Teacher employs a blend of international best practices adapted to local contexts:</w:t>
      </w:r>
    </w:p>
    <w:p>
      <w:pPr>
        <w:numPr>
          <w:ilvl w:val="0"/>
          <w:numId w:val="1001"/>
        </w:numPr>
        <w:pStyle w:val="Compact"/>
      </w:pPr>
      <w:r>
        <w:rPr>
          <w:bCs/>
          <w:b/>
        </w:rPr>
        <w:t xml:space="preserve">Multisensory Learning Techniques:</w:t>
      </w:r>
      <w:r>
        <w:t xml:space="preserve"> </w:t>
      </w:r>
      <w:r>
        <w:t xml:space="preserve">Recognizing that many students may be illiterate or have visual/hearing impairments, the teacher uses tactile and auditory methods. For example, using braille-like textures made from local fabrics or rhythmic storytelling to teach numeracy.</w:t>
      </w:r>
    </w:p>
    <w:p>
      <w:pPr>
        <w:numPr>
          <w:ilvl w:val="0"/>
          <w:numId w:val="1001"/>
        </w:numPr>
        <w:pStyle w:val="Compact"/>
      </w:pPr>
      <w:r>
        <w:rPr>
          <w:bCs/>
          <w:b/>
        </w:rPr>
        <w:t xml:space="preserve">Peer Support Systems:</w:t>
      </w:r>
      <w:r>
        <w:t xml:space="preserve"> </w:t>
      </w:r>
      <w:r>
        <w:t xml:space="preserve">The teacher fosters an environment of inclusion by pairing students with disabilities with peer mentors in the mainstream classroom. This reduces isolation for the special needs student and promotes empathy among their peers, gradually shifting social norms in Kabul schools.</w:t>
      </w:r>
    </w:p>
    <w:p>
      <w:pPr>
        <w:numPr>
          <w:ilvl w:val="0"/>
          <w:numId w:val="1001"/>
        </w:numPr>
        <w:pStyle w:val="Compact"/>
      </w:pPr>
      <w:r>
        <w:rPr>
          <w:bCs/>
          <w:b/>
        </w:rPr>
        <w:t xml:space="preserve">Flyer Workshops for Families:</w:t>
      </w:r>
      <w:r>
        <w:t xml:space="preserve"> </w:t>
      </w:r>
      <w:r>
        <w:t xml:space="preserve">Understanding that education does not stop at the school gate, the teacher conducts workshops at home visits. These sessions equip parents with simple exercises they can practice daily, reinforcing skills learned in class and empowering families to become active partners in their child’s development.</w:t>
      </w:r>
    </w:p>
    <w:p>
      <w:pPr>
        <w:pStyle w:val="FirstParagraph"/>
      </w:pPr>
      <w:r>
        <w:rPr>
          <w:bCs/>
          <w:b/>
        </w:rPr>
        <w:t xml:space="preserve">Case Insight:</w:t>
      </w:r>
      <w:r>
        <w:t xml:space="preserve"> </w:t>
      </w:r>
      <w:r>
        <w:t xml:space="preserve">One notable success involved a non-verbal student who struggled to communicate. Through persistent use of picture exchange systems created by the teacher, combined with patience and encouragement from the family, the student began to point to symbols indicating needs. This small victory transformed how the community viewed his potential, leading to increased enrollment of similar students in local programs.</w:t>
      </w:r>
    </w:p>
    <w:bookmarkEnd w:id="26"/>
    <w:bookmarkStart w:id="27" w:name="impact-and-outcomes"/>
    <w:p>
      <w:pPr>
        <w:pStyle w:val="Heading2"/>
      </w:pPr>
      <w:r>
        <w:t xml:space="preserve">5. Impact and Outcomes</w:t>
      </w:r>
    </w:p>
    <w:p>
      <w:pPr>
        <w:pStyle w:val="FirstParagraph"/>
      </w:pPr>
      <w:r>
        <w:t xml:space="preserve">The impact of a dedicated Special Education Teacher in Afghanistan Kabul extends beyond individual student achievements; it ripples through the community.</w:t>
      </w:r>
    </w:p>
    <w:p>
      <w:pPr>
        <w:numPr>
          <w:ilvl w:val="0"/>
          <w:numId w:val="1002"/>
        </w:numPr>
        <w:pStyle w:val="Compact"/>
      </w:pPr>
      <w:r>
        <w:rPr>
          <w:bCs/>
          <w:b/>
        </w:rPr>
        <w:t xml:space="preserve">Inclusion Rate:</w:t>
      </w:r>
      <w:r>
        <w:t xml:space="preserve"> </w:t>
      </w:r>
      <w:r>
        <w:t xml:space="preserve">Schools where these teachers have been embedded report higher retention rates for children with disabilities. Students who were once kept at home are now attending class regularly, a testament to the teacher’s advocacy and the family’s growing confidence.</w:t>
      </w:r>
    </w:p>
    <w:p>
      <w:pPr>
        <w:numPr>
          <w:ilvl w:val="0"/>
          <w:numId w:val="1002"/>
        </w:numPr>
        <w:pStyle w:val="Compact"/>
      </w:pPr>
      <w:r>
        <w:rPr>
          <w:bCs/>
          <w:b/>
        </w:rPr>
        <w:t xml:space="preserve">Teacher Capacity Building:</w:t>
      </w:r>
      <w:r>
        <w:t xml:space="preserve"> </w:t>
      </w:r>
      <w:r>
        <w:t xml:space="preserve">The Special Education Teacher often serves as a resource person for general education teachers. By sharing strategies for differentiation and classroom management, they raise the overall quality of instruction in Kabul schools.</w:t>
      </w:r>
    </w:p>
    <w:p>
      <w:pPr>
        <w:numPr>
          <w:ilvl w:val="0"/>
          <w:numId w:val="1002"/>
        </w:numPr>
        <w:pStyle w:val="Compact"/>
      </w:pPr>
      <w:r>
        <w:rPr>
          <w:bCs/>
          <w:b/>
        </w:rPr>
        <w:t xml:space="preserve">Policymaker Awareness:</w:t>
      </w:r>
      <w:r>
        <w:t xml:space="preserve"> </w:t>
      </w:r>
      <w:r>
        <w:t xml:space="preserve">Documented successes from these frontline educators provide tangible evidence to government officials and international NGOs that inclusive education is feasible even in resource-constrained settings. This data supports policy shifts toward greater budget allocation for special needs resources.</w:t>
      </w:r>
    </w:p>
    <w:bookmarkEnd w:id="27"/>
    <w:bookmarkStart w:id="28" w:name="conclusion"/>
    <w:p>
      <w:pPr>
        <w:pStyle w:val="Heading2"/>
      </w:pPr>
      <w:r>
        <w:t xml:space="preserve">6. Conclusion</w:t>
      </w:r>
    </w:p>
    <w:p>
      <w:pPr>
        <w:pStyle w:val="FirstParagraph"/>
      </w:pPr>
      <w:r>
        <w:t xml:space="preserve">The role of the Special Education Teacher in Afghanistan Kabul is monumental. They operate at the intersection of education, social work, and humanitarian aid. Despite facing immense structural deficits and cultural barriers, their persistence demonstrates that inclusive education is not a luxury but a fundamental right.</w:t>
      </w:r>
    </w:p>
    <w:p>
      <w:pPr>
        <w:pStyle w:val="BodyText"/>
      </w:pPr>
      <w:r>
        <w:t xml:space="preserve">This case study underscores that supporting special education in Kabul requires more than just hiring teachers; it demands comprehensive support systems including accessible infrastructure, continuous professional development, and community engagement. As Afghanistan rebuilds its educational framework, the models developed by these resilient educators offer valuable lessons for other conflict-affected regions worldwide. The Special Education Teacher is not just teaching subjects; they are teaching society to see value in every child.</w:t>
      </w:r>
    </w:p>
    <w:p>
      <w:r>
        <w:pict>
          <v:rect style="width:0;height:1.5pt" o:hralign="center" o:hrstd="t" o:hr="t"/>
        </w:pict>
      </w:r>
    </w:p>
    <w:p>
      <w:pPr>
        <w:pStyle w:val="FirstParagraph"/>
      </w:pPr>
      <w:r>
        <w:rPr>
          <w:iCs/>
          <w:i/>
        </w:rPr>
        <w:t xml:space="preserve">This document is prepared for educational and policy review purposes regarding inclusive education strategies in urban Afghanistan.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Special Education Teacher in Afghanistan Kabul</dc:title>
  <dc:creator/>
  <dc:language>en</dc:language>
  <cp:keywords/>
  <dcterms:created xsi:type="dcterms:W3CDTF">2026-07-29T12:22:21Z</dcterms:created>
  <dcterms:modified xsi:type="dcterms:W3CDTF">2026-07-29T12:22:21Z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