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Inclusive</w:t>
      </w:r>
      <w:r>
        <w:t xml:space="preserve"> </w:t>
      </w:r>
      <w:r>
        <w:t xml:space="preserve">Education</w:t>
      </w:r>
      <w:r>
        <w:t xml:space="preserve"> </w:t>
      </w:r>
      <w:r>
        <w:t xml:space="preserve">in</w:t>
      </w:r>
      <w:r>
        <w:t xml:space="preserve"> </w:t>
      </w:r>
      <w:r>
        <w:t xml:space="preserve">Algeria</w:t>
      </w:r>
      <w:r>
        <w:t xml:space="preserve"> </w:t>
      </w:r>
      <w:r>
        <w:t xml:space="preserve">Algiers</w:t>
      </w:r>
    </w:p>
    <w:bookmarkStart w:id="27" w:name="Xcbbb30e408dc581db28f9d5b4a1db49dbe39be9"/>
    <w:p>
      <w:pPr>
        <w:pStyle w:val="Heading1"/>
      </w:pPr>
      <w:r>
        <w:t xml:space="preserve">The Evolution of the Special Education Teacher Role in Algeria Algiers</w:t>
      </w:r>
    </w:p>
    <w:p>
      <w:pPr>
        <w:pStyle w:val="FirstParagraph"/>
      </w:pPr>
      <w:r>
        <w:rPr>
          <w:bCs/>
          <w:b/>
        </w:rPr>
        <w:t xml:space="preserve">Date:</w:t>
      </w:r>
      <w:r>
        <w:t xml:space="preserve"> </w:t>
      </w:r>
      <w:r>
        <w:t xml:space="preserve">October 2023</w:t>
      </w:r>
      <w:r>
        <w:br/>
      </w:r>
    </w:p>
    <w:p>
      <w:pPr>
        <w:pStyle w:val="BodyText"/>
      </w:pPr>
      <w:r>
        <w:t xml:space="preserve">Case Study</w:t>
      </w:r>
      <w:r>
        <w:br/>
      </w:r>
      <w:r>
        <w:rPr>
          <w:bCs/>
          <w:b/>
        </w:rPr>
        <w:t xml:space="preserve">Focus:</w:t>
      </w:r>
      <w:r>
        <w:t xml:space="preserve">The professional adaptation and impact of the Special Education Teacher within the educational landscape of Algeria Algiers.</w:t>
      </w:r>
    </w:p>
    <w:bookmarkStart w:id="20" w:name="introduction-and-contextual-background"/>
    <w:p>
      <w:pPr>
        <w:pStyle w:val="Heading2"/>
      </w:pPr>
      <w:r>
        <w:t xml:space="preserve">1. Introduction and Contextual Background</w:t>
      </w:r>
    </w:p>
    <w:p>
      <w:pPr>
        <w:pStyle w:val="FirstParagraph"/>
      </w:pPr>
      <w:r>
        <w:t xml:space="preserve">In recent years, the educational sector in Algeria has undergone significant transformation, driven by a national commitment to inclusivity and social equity. At the heart of this transformation is the role of the Special Education Teacher. This document serves as a comprehensive case study examining how these educators navigate their duties within</w:t>
      </w:r>
      <w:r>
        <w:t xml:space="preserve"> </w:t>
      </w:r>
      <w:r>
        <w:rPr>
          <w:bCs/>
          <w:b/>
        </w:rPr>
        <w:t xml:space="preserve">Algeria Algiers</w:t>
      </w:r>
      <w:r>
        <w:t xml:space="preserve">, specifically focusing on the dynamics between state policy, cultural expectations, and classroom realities.</w:t>
      </w:r>
    </w:p>
    <w:p>
      <w:pPr>
        <w:pStyle w:val="BodyText"/>
      </w:pPr>
      <w:r>
        <w:rPr>
          <w:bCs/>
          <w:b/>
        </w:rPr>
        <w:t xml:space="preserve">Algeria Algiers</w:t>
      </w:r>
      <w:r>
        <w:t xml:space="preserve">, as the capital city, represents a microcosm of national trends but also possesses unique characteristics. It is a bustling metropolis with high population density and diverse socioeconomic zones. The demand for special educational services in the capital is particularly acute due to this concentration of resources and population. Consequently, the Special Education Teacher in</w:t>
      </w:r>
      <w:r>
        <w:t xml:space="preserve"> </w:t>
      </w:r>
      <w:r>
        <w:rPr>
          <w:bCs/>
          <w:b/>
        </w:rPr>
        <w:t xml:space="preserve">Algeria Algiers</w:t>
      </w:r>
      <w:r>
        <w:t xml:space="preserve"> </w:t>
      </w:r>
      <w:r>
        <w:t xml:space="preserve">often operates at the vanguard of pedagogical innovation, balancing traditional teaching methods with modern inclusive strategies.</w:t>
      </w:r>
    </w:p>
    <w:bookmarkEnd w:id="20"/>
    <w:bookmarkStart w:id="21" w:name="X5bf1f2c40a066e2a399881030224692eea8483b"/>
    <w:p>
      <w:pPr>
        <w:pStyle w:val="Heading2"/>
      </w:pPr>
      <w:r>
        <w:t xml:space="preserve">2. The Changing Mandate of the Special Education Teacher</w:t>
      </w:r>
    </w:p>
    <w:p>
      <w:pPr>
        <w:pStyle w:val="FirstParagraph"/>
      </w:pPr>
      <w:r>
        <w:t xml:space="preserve">The role of a Special Education Teacher has evolved from a peripheral support function to a central pillar of mainstream schooling. Historically, students with disabilities were often segregated in specialized institutions outside the mainstream system. However, recent legislative reforms in Algeria have promoted inclusion, requiring that children with special needs be integrated into regular public schools.</w:t>
      </w:r>
    </w:p>
    <w:p>
      <w:pPr>
        <w:pStyle w:val="BodyText"/>
      </w:pPr>
      <w:r>
        <w:t xml:space="preserve">This shift has redefined the responsibilities of the Special Education Teacher. They are no longer merely remedial instructors confined to resource rooms. Instead, they act as facilitators of access to curriculum for all students. In</w:t>
      </w:r>
      <w:r>
        <w:t xml:space="preserve"> </w:t>
      </w:r>
      <w:r>
        <w:rPr>
          <w:bCs/>
          <w:b/>
        </w:rPr>
        <w:t xml:space="preserve">Algeria Algiers</w:t>
      </w:r>
      <w:r>
        <w:t xml:space="preserve">, where class sizes in public schools can be substantial, this role is challenging yet vital. The teacher must differentiate instruction not only for students with diagnosed disabilities but also for those who are struggling academically or socially.</w:t>
      </w:r>
    </w:p>
    <w:p>
      <w:pPr>
        <w:pStyle w:val="BodyText"/>
      </w:pPr>
      <w:r>
        <w:t xml:space="preserve">The core mandate now includes:</w:t>
      </w:r>
    </w:p>
    <w:p>
      <w:pPr>
        <w:numPr>
          <w:ilvl w:val="0"/>
          <w:numId w:val="1001"/>
        </w:numPr>
        <w:pStyle w:val="Compact"/>
      </w:pPr>
      <w:r>
        <w:rPr>
          <w:bCs/>
          <w:b/>
        </w:rPr>
        <w:t xml:space="preserve">Detection and Assessment:</w:t>
      </w:r>
      <w:r>
        <w:t xml:space="preserve"> </w:t>
      </w:r>
      <w:r>
        <w:t xml:space="preserve">Early identification of learning difficulties to prevent academic failure.</w:t>
      </w:r>
    </w:p>
    <w:p>
      <w:pPr>
        <w:numPr>
          <w:ilvl w:val="0"/>
          <w:numId w:val="1001"/>
        </w:numPr>
        <w:pStyle w:val="Compact"/>
      </w:pPr>
      <w:r>
        <w:rPr>
          <w:bCs/>
          <w:b/>
        </w:rPr>
        <w:t xml:space="preserve">Tailored Intervention Plans (PIA):</w:t>
      </w:r>
    </w:p>
    <w:p>
      <w:pPr>
        <w:numPr>
          <w:ilvl w:val="0"/>
          <w:numId w:val="1001"/>
        </w:numPr>
        <w:pStyle w:val="Compact"/>
      </w:pPr>
      <w:r>
        <w:rPr>
          <w:bCs/>
          <w:b/>
        </w:rPr>
        <w:t xml:space="preserve">Collaboration:</w:t>
      </w:r>
    </w:p>
    <w:bookmarkEnd w:id="21"/>
    <w:bookmarkStart w:id="22" w:name="challenges-faced-in-algeria-algiers"/>
    <w:p>
      <w:pPr>
        <w:pStyle w:val="Heading2"/>
      </w:pPr>
      <w:r>
        <w:t xml:space="preserve">3. Challenges Faced in Algeria Algiers</w:t>
      </w:r>
    </w:p>
    <w:p>
      <w:pPr>
        <w:pStyle w:val="FirstParagraph"/>
      </w:pPr>
      <w:r>
        <w:t xml:space="preserve">Despite the progressive policies, the implementation of inclusive education in</w:t>
      </w:r>
      <w:r>
        <w:t xml:space="preserve"> </w:t>
      </w:r>
      <w:r>
        <w:rPr>
          <w:bCs/>
          <w:b/>
        </w:rPr>
        <w:t xml:space="preserve">Algeria Algiers</w:t>
      </w:r>
      <w:r>
        <w:t xml:space="preserve"> </w:t>
      </w:r>
      <w:r>
        <w:t xml:space="preserve">faces distinct hurdles. One primary challenge is resource allocation. While the capital city benefits from better infrastructure than rural areas, schools are often overcrowded. A Special Education Teacher may be responsible for dozens of students with varying needs, making personalized attention difficult to sustain.</w:t>
      </w:r>
    </w:p>
    <w:p>
      <w:pPr>
        <w:pStyle w:val="BodyText"/>
      </w:pPr>
      <w:r>
        <w:t xml:space="preserve">Furthermore, there is a persistent gap between theoretical training and practical application. Many teachers in</w:t>
      </w:r>
      <w:r>
        <w:t xml:space="preserve"> </w:t>
      </w:r>
      <w:r>
        <w:rPr>
          <w:bCs/>
          <w:b/>
        </w:rPr>
        <w:t xml:space="preserve">Algeria Algiers</w:t>
      </w:r>
      <w:r>
        <w:t xml:space="preserve"> </w:t>
      </w:r>
      <w:r>
        <w:t xml:space="preserve">receive initial training in special education theory but lack continuous professional development regarding specific disabilities such as autism spectrum disorder or dyslexia. This knowledge gap can lead to frustration among educators who are eager to help but feel ill-equipped with modern therapeutic techniques.</w:t>
      </w:r>
    </w:p>
    <w:p>
      <w:pPr>
        <w:pStyle w:val="BodyText"/>
      </w:pPr>
      <w:r>
        <w:t xml:space="preserve">Cultural stigma also remains a barrier. In some communities within the capital, there is still a reluctance to label children or acknowledge developmental differences. The Special Education Teacher often has to act as an advocate and educator for parents and the broader school community, working to dismantle misconceptions about disability.</w:t>
      </w:r>
    </w:p>
    <w:bookmarkEnd w:id="22"/>
    <w:bookmarkStart w:id="23" w:name="strategic-adaptations-and-best-practices"/>
    <w:p>
      <w:pPr>
        <w:pStyle w:val="Heading2"/>
      </w:pPr>
      <w:r>
        <w:t xml:space="preserve">4. Strategic Adaptations and Best Practices</w:t>
      </w:r>
    </w:p>
    <w:p>
      <w:pPr>
        <w:pStyle w:val="FirstParagraph"/>
      </w:pPr>
      <w:r>
        <w:t xml:space="preserve">To overcome these challenges, Special Education Teachers in</w:t>
      </w:r>
      <w:r>
        <w:t xml:space="preserve"> </w:t>
      </w:r>
      <w:r>
        <w:rPr>
          <w:bCs/>
          <w:b/>
        </w:rPr>
        <w:t xml:space="preserve">Algeria Algiers</w:t>
      </w:r>
      <w:r>
        <w:t xml:space="preserve">case study observations suggest a shift toward collaborative models. Successful educators do not work in isolation. Instead, they form "inclusion teams" within their schools.</w:t>
      </w:r>
    </w:p>
    <w:p>
      <w:pPr>
        <w:pStyle w:val="BodyText"/>
      </w:pPr>
      <w:r>
        <w:t xml:space="preserve">A key strategy observed is the integration of Universal Design for Learning (UDL). By designing lessons that are accessible to all students from the outset, teachers reduce the need for retroactive accommodations. For example, using visual aids and multimodal instructions benefits not just students with hearing impairments but also English language learners and those with cognitive processing difficulties.</w:t>
      </w:r>
    </w:p>
    <w:p>
      <w:pPr>
        <w:pStyle w:val="BodyText"/>
      </w:pPr>
      <w:r>
        <w:t xml:space="preserve">In</w:t>
      </w:r>
      <w:r>
        <w:t xml:space="preserve"> </w:t>
      </w:r>
      <w:r>
        <w:rPr>
          <w:bCs/>
          <w:b/>
        </w:rPr>
        <w:t xml:space="preserve">Algeria Algiers</w:t>
      </w:r>
      <w:r>
        <w:t xml:space="preserve">, peer-support programs have also emerged as a powerful tool. Special Education Teachers facilitate buddy systems where mainstream students support their peers with disabilities. This fosters social inclusion and reduces the isolation that students with special needs often experience. It transforms the classroom dynamic from one of charity to one of mutual respect and community.</w:t>
      </w:r>
    </w:p>
    <w:bookmarkEnd w:id="23"/>
    <w:bookmarkStart w:id="24" w:name="impact-on-student-outcomes"/>
    <w:p>
      <w:pPr>
        <w:pStyle w:val="Heading2"/>
      </w:pPr>
      <w:r>
        <w:t xml:space="preserve">5. Impact on Student Outcomes</w:t>
      </w:r>
    </w:p>
    <w:p>
      <w:pPr>
        <w:pStyle w:val="FirstParagraph"/>
      </w:pPr>
      <w:r>
        <w:t xml:space="preserve">The impact of dedicated Special Education Teachers in</w:t>
      </w:r>
      <w:r>
        <w:t xml:space="preserve"> </w:t>
      </w:r>
      <w:r>
        <w:rPr>
          <w:bCs/>
          <w:b/>
        </w:rPr>
        <w:t xml:space="preserve">Algeria Algiers</w:t>
      </w:r>
      <w:r>
        <w:t xml:space="preserve">is measurable. Students who receive targeted support show improved academic retention and higher self-esteem.</w:t>
      </w:r>
    </w:p>
    <w:p>
      <w:pPr>
        <w:numPr>
          <w:ilvl w:val="0"/>
          <w:numId w:val="1002"/>
        </w:numPr>
        <w:pStyle w:val="Compact"/>
      </w:pPr>
      <w:r>
        <w:rPr>
          <w:bCs/>
          <w:b/>
        </w:rPr>
        <w:t xml:space="preserve">Social Integration:</w:t>
      </w:r>
      <w:r>
        <w:t xml:space="preserve"> </w:t>
      </w:r>
      <w:r>
        <w:t xml:space="preserve">Children with disabilities report feeling more accepted in their schools, leading to better mental health outcomes.</w:t>
      </w:r>
    </w:p>
    <w:p>
      <w:pPr>
        <w:numPr>
          <w:ilvl w:val="0"/>
          <w:numId w:val="1002"/>
        </w:numPr>
        <w:pStyle w:val="Compact"/>
      </w:pPr>
      <w:r>
        <w:rPr>
          <w:bCs/>
          <w:b/>
        </w:rPr>
        <w:t xml:space="preserve">Academic Achievement:</w:t>
      </w:r>
      <w:r>
        <w:t xml:space="preserve">Case study data indicates that students with Individualized Education Plans (IEPs) maintained by Special Education Teachers achieve higher pass rates in standardized national exams compared to those without support.</w:t>
      </w:r>
    </w:p>
    <w:p>
      <w:pPr>
        <w:numPr>
          <w:ilvl w:val="0"/>
          <w:numId w:val="1002"/>
        </w:numPr>
        <w:pStyle w:val="Compact"/>
      </w:pPr>
      <w:r>
        <w:rPr>
          <w:bCs/>
          <w:b/>
        </w:rPr>
        <w:t xml:space="preserve">Mainstream Teacher Confidence:</w:t>
      </w:r>
      <w:r>
        <w:t xml:space="preserve"> </w:t>
      </w:r>
      <w:r>
        <w:t xml:space="preserve">As Special Education Teachers mentor their colleagues, mainstream teachers become more confident in managing diverse classrooms, creating a positive feedback loop for the entire school environment.</w:t>
      </w:r>
    </w:p>
    <w:bookmarkEnd w:id="24"/>
    <w:bookmarkStart w:id="25" w:name="future-directions-and-recommendations"/>
    <w:p>
      <w:pPr>
        <w:pStyle w:val="Heading2"/>
      </w:pPr>
      <w:r>
        <w:t xml:space="preserve">6. Future Directions and Recommendations</w:t>
      </w:r>
    </w:p>
    <w:p>
      <w:pPr>
        <w:pStyle w:val="FirstParagraph"/>
      </w:pPr>
      <w:r>
        <w:t xml:space="preserve">To sustain and enhance the role of the Special Education Teacher in</w:t>
      </w:r>
      <w:r>
        <w:t xml:space="preserve"> </w:t>
      </w:r>
      <w:r>
        <w:rPr>
          <w:bCs/>
          <w:b/>
        </w:rPr>
        <w:t xml:space="preserve">Algeria Algiers</w:t>
      </w:r>
      <w:r>
        <w:t xml:space="preserve">, several recommendations are proposed based on this case study analysis:</w:t>
      </w:r>
    </w:p>
    <w:p>
      <w:pPr>
        <w:numPr>
          <w:ilvl w:val="0"/>
          <w:numId w:val="1003"/>
        </w:numPr>
        <w:pStyle w:val="Compact"/>
      </w:pPr>
      <w:r>
        <w:rPr>
          <w:bCs/>
          <w:b/>
        </w:rPr>
        <w:t xml:space="preserve">Enhanced Professional Development:</w:t>
      </w:r>
    </w:p>
    <w:p>
      <w:pPr>
        <w:numPr>
          <w:ilvl w:val="0"/>
          <w:numId w:val="1003"/>
        </w:numPr>
        <w:pStyle w:val="Compact"/>
      </w:pPr>
      <w:r>
        <w:rPr>
          <w:bCs/>
          <w:b/>
        </w:rPr>
        <w:t xml:space="preserve">Ratios and Staffing:</w:t>
      </w:r>
    </w:p>
    <w:p>
      <w:pPr>
        <w:numPr>
          <w:ilvl w:val="0"/>
          <w:numId w:val="1003"/>
        </w:numPr>
        <w:pStyle w:val="Compact"/>
      </w:pPr>
      <w:r>
        <w:rPr>
          <w:bCs/>
          <w:b/>
        </w:rPr>
        <w:t xml:space="preserve">Family Engagement Programs:</w:t>
      </w:r>
      <w:r>
        <w:t xml:space="preserve">Algeria Algiers, reducing stigma and encouraging early intervention.</w:t>
      </w:r>
    </w:p>
    <w:bookmarkEnd w:id="25"/>
    <w:bookmarkStart w:id="26" w:name="conclusion"/>
    <w:p>
      <w:pPr>
        <w:pStyle w:val="Heading2"/>
      </w:pPr>
      <w:r>
        <w:t xml:space="preserve">7. Conclusion</w:t>
      </w:r>
    </w:p>
    <w:p>
      <w:pPr>
        <w:pStyle w:val="FirstParagraph"/>
      </w:pPr>
      <w:r>
        <w:t xml:space="preserve">This case study underscores the critical importance of the Special Education Teacher in the educational ecosystem of Algeria Algiers. They are not just instructors; they are architects of inclusion, advocates for equity, and bridges between diverse learning needs and societal expectations.</w:t>
      </w:r>
    </w:p>
    <w:p>
      <w:pPr>
        <w:pStyle w:val="BodyText"/>
      </w:pPr>
      <w:r>
        <w:t xml:space="preserve">While challenges regarding resources and cultural attitudes persist, the dedication of these professionals is driving a positive transformation. By continuing to refine their practices and securing stronger institutional support, Special Education Teachers in</w:t>
      </w:r>
      <w:r>
        <w:t xml:space="preserve"> </w:t>
      </w:r>
      <w:r>
        <w:rPr>
          <w:bCs/>
          <w:b/>
        </w:rPr>
        <w:t xml:space="preserve">Algeria Algiers</w:t>
      </w:r>
      <w:r>
        <w:t xml:space="preserve">are ensuring that every child, regardless of ability, has the opportunity to thrive within the Algerian educational framework.</w:t>
      </w:r>
    </w:p>
    <w:p>
      <w:pPr>
        <w:pStyle w:val="BodyText"/>
      </w:pPr>
      <w:r>
        <w:t xml:space="preserve">The future of education in Algeria relies heavily on empowering these specialists. Their work is a testament to the belief that education is a fundamental human right, and their presence in</w:t>
      </w:r>
      <w:r>
        <w:t xml:space="preserve"> </w:t>
      </w:r>
      <w:r>
        <w:rPr>
          <w:bCs/>
          <w:b/>
        </w:rPr>
        <w:t xml:space="preserve">Algeria Algiers</w:t>
      </w:r>
      <w:r>
        <w:t xml:space="preserve">marks a significant step toward a more inclusive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Inclusive Education in Algeria Algiers</dc:title>
  <dc:creator/>
  <dc:language>en</dc:language>
  <cp:keywords/>
  <dcterms:created xsi:type="dcterms:W3CDTF">2026-07-29T05:02:45Z</dcterms:created>
  <dcterms:modified xsi:type="dcterms:W3CDTF">2026-07-29T05:02:45Z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