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Inclusive</w:t>
      </w:r>
      <w:r>
        <w:t xml:space="preserve"> </w:t>
      </w:r>
      <w:r>
        <w:t xml:space="preserve">Educational</w:t>
      </w:r>
      <w:r>
        <w:t xml:space="preserve"> </w:t>
      </w:r>
      <w:r>
        <w:t xml:space="preserve">Practices</w:t>
      </w:r>
      <w:r>
        <w:t xml:space="preserve"> </w:t>
      </w:r>
      <w:r>
        <w:t xml:space="preserve">in</w:t>
      </w:r>
      <w:r>
        <w:t xml:space="preserve"> </w:t>
      </w:r>
      <w:r>
        <w:t xml:space="preserve">Brazil,</w:t>
      </w:r>
      <w:r>
        <w:t xml:space="preserve"> </w:t>
      </w:r>
      <w:r>
        <w:t xml:space="preserve">São</w:t>
      </w:r>
      <w:r>
        <w:t xml:space="preserve"> </w:t>
      </w:r>
      <w:r>
        <w:t xml:space="preserve">Paulo</w:t>
      </w:r>
    </w:p>
    <w:bookmarkStart w:id="33" w:name="Xea79a95ba24730b9b10c5d26c285c2bbf1d1faf"/>
    <w:p>
      <w:pPr>
        <w:pStyle w:val="Heading1"/>
      </w:pPr>
      <w:r>
        <w:t xml:space="preserve">Bridging the Gap: A Case Study on Special Education Teacher Implementation in Brazil, São Paulo</w:t>
      </w:r>
    </w:p>
    <w:p>
      <w:pPr>
        <w:pStyle w:val="FirstParagraph"/>
      </w:pPr>
      <w:r>
        <w:rPr>
          <w:bCs/>
          <w:b/>
        </w:rPr>
        <w:t xml:space="preserve">Date:</w:t>
      </w:r>
      <w:r>
        <w:t xml:space="preserve"> </w:t>
      </w:r>
      <w:r>
        <w:t xml:space="preserve">October 24, 2023</w:t>
      </w:r>
      <w:r>
        <w:br/>
      </w:r>
      <w:r>
        <w:rPr>
          <w:bCs/>
          <w:b/>
        </w:rPr>
        <w:t xml:space="preserve">Jurisdiction:</w:t>
      </w:r>
      <w:r>
        <w:t xml:space="preserve">São Paulo State, Brazil</w:t>
      </w:r>
      <w:r>
        <w:br/>
      </w:r>
      <w:r>
        <w:rPr>
          <w:bCs/>
          <w:b/>
        </w:rPr>
        <w:t xml:space="preserve">Subject:</w:t>
      </w:r>
      <w:r>
        <w:t xml:space="preserve">Inclusive Pedagogy and Curriculum Adaptation</w:t>
      </w:r>
    </w:p>
    <w:bookmarkStart w:id="20" w:name="executive-summary"/>
    <w:p>
      <w:pPr>
        <w:pStyle w:val="Heading2"/>
      </w:pPr>
      <w:r>
        <w:t xml:space="preserve">Executive Summary</w:t>
      </w:r>
    </w:p>
    <w:p>
      <w:pPr>
        <w:pStyle w:val="FirstParagraph"/>
      </w:pPr>
      <w:r>
        <w:t xml:space="preserve">This document presents a comprehensive case study regarding the role, challenges, and methodologies of a</w:t>
      </w:r>
      <w:r>
        <w:t xml:space="preserve"> </w:t>
      </w:r>
      <w:r>
        <w:rPr>
          <w:bCs/>
          <w:b/>
        </w:rPr>
        <w:t xml:space="preserve">Brazil São Paulo Special Education Teacher</w:t>
      </w:r>
      <w:r>
        <w:t xml:space="preserve">. The analysis focuses on the implementation of inclusive education policies within the public school network in São Paulo. It highlights how legal frameworks established by national laws are interpreted and applied at the municipal level, specifically addressing resource allocation, interdisciplinary collaboration, and individualized support for students with disabilities.</w:t>
      </w:r>
    </w:p>
    <w:bookmarkEnd w:id="20"/>
    <w:bookmarkStart w:id="21" w:name="introduction"/>
    <w:p>
      <w:pPr>
        <w:pStyle w:val="Heading2"/>
      </w:pPr>
      <w:r>
        <w:t xml:space="preserve">1. Introduction</w:t>
      </w:r>
    </w:p>
    <w:p>
      <w:pPr>
        <w:pStyle w:val="FirstParagraph"/>
      </w:pPr>
      <w:r>
        <w:t xml:space="preserve">In recent years, Brazil has made significant strides in promoting inclusive education through legislative mandates such as the National Policy on Special Education in the Perspective of Inclusive Education (PNNEEPI). However, effective implementation requires robust professional support at the classroom level. This case study examines the critical function of a</w:t>
      </w:r>
      <w:r>
        <w:t xml:space="preserve"> </w:t>
      </w:r>
      <w:r>
        <w:rPr>
          <w:bCs/>
          <w:b/>
        </w:rPr>
        <w:t xml:space="preserve">Brazil São Paulo Special Education Teacher</w:t>
      </w:r>
      <w:r>
        <w:t xml:space="preserve"> </w:t>
      </w:r>
      <w:r>
        <w:t xml:space="preserve">who operates within this dynamic legal and social environment.</w:t>
      </w:r>
    </w:p>
    <w:p>
      <w:pPr>
        <w:pStyle w:val="BodyText"/>
      </w:pPr>
      <w:r>
        <w:t xml:space="preserve">The city of São Paulo, being one of the most populous and culturally diverse urban centers in Latin America, presents unique challenges. The intersectionality of socioeconomic factors with educational needs necessitates a specialized approach to teaching. This study explores how educators navigate these complexities to ensure that every student receives equitable access to learning.</w:t>
      </w:r>
    </w:p>
    <w:bookmarkEnd w:id="21"/>
    <w:bookmarkStart w:id="23" w:name="professional-profile-and-role-definition"/>
    <w:p>
      <w:pPr>
        <w:pStyle w:val="Heading2"/>
      </w:pPr>
      <w:r>
        <w:t xml:space="preserve">2. Professional Profile and Role Definition</w:t>
      </w:r>
    </w:p>
    <w:p>
      <w:pPr>
        <w:pStyle w:val="FirstParagraph"/>
      </w:pPr>
      <w:r>
        <w:t xml:space="preserve">The</w:t>
      </w:r>
      <w:r>
        <w:t xml:space="preserve"> </w:t>
      </w:r>
      <w:r>
        <w:rPr>
          <w:bCs/>
          <w:b/>
        </w:rPr>
        <w:t xml:space="preserve">Brazil São Paulo Special Education Teacher</w:t>
      </w:r>
      <w:r>
        <w:t xml:space="preserve"> </w:t>
      </w:r>
      <w:r>
        <w:t xml:space="preserve">serves as the cornerstone of the inclusive education model in this region. Unlike traditional subject teachers, their primary objective is to remove barriers to learning for students with disabilities, global developmental disorders, or high abilities/giftedness.</w:t>
      </w:r>
    </w:p>
    <w:bookmarkStart w:id="22" w:name="core-responsibilities"/>
    <w:p>
      <w:pPr>
        <w:pStyle w:val="Heading3"/>
      </w:pPr>
      <w:r>
        <w:t xml:space="preserve">2.1 Core Responsibilities</w:t>
      </w:r>
    </w:p>
    <w:p>
      <w:pPr>
        <w:pStyle w:val="FirstParagraph"/>
      </w:pPr>
      <w:r>
        <w:t xml:space="preserve">The professional responsibilities extend far beyond direct instruction. The role involves:</w:t>
      </w:r>
    </w:p>
    <w:p>
      <w:pPr>
        <w:numPr>
          <w:ilvl w:val="0"/>
          <w:numId w:val="1001"/>
        </w:numPr>
        <w:pStyle w:val="Compact"/>
      </w:pPr>
      <w:r>
        <w:rPr>
          <w:bCs/>
          <w:b/>
        </w:rPr>
        <w:t xml:space="preserve">Pedagogical Support:</w:t>
      </w:r>
      <w:r>
        <w:t xml:space="preserve"> </w:t>
      </w:r>
      <w:r>
        <w:t xml:space="preserve">Providing specialized educational assistance (APE) in the Multidisciplinary Resource Room to reinforce skills developed in regular classrooms.</w:t>
      </w:r>
    </w:p>
    <w:p>
      <w:pPr>
        <w:numPr>
          <w:ilvl w:val="0"/>
          <w:numId w:val="1001"/>
        </w:numPr>
        <w:pStyle w:val="Compact"/>
      </w:pPr>
      <w:r>
        <w:rPr>
          <w:bCs/>
          <w:b/>
        </w:rPr>
        <w:t xml:space="preserve">Curriculum Adaptation:</w:t>
      </w:r>
      <w:r>
        <w:t xml:space="preserve"> </w:t>
      </w:r>
      <w:r>
        <w:t xml:space="preserve">Modifying lesson plans and materials to ensure accessibility without compromising academic rigor. This is particularly crucial for students with visual, auditory, or motor impairments.</w:t>
      </w:r>
    </w:p>
    <w:p>
      <w:pPr>
        <w:numPr>
          <w:ilvl w:val="0"/>
          <w:numId w:val="1001"/>
        </w:numPr>
        <w:pStyle w:val="Compact"/>
      </w:pPr>
      <w:r>
        <w:rPr>
          <w:bCs/>
          <w:b/>
        </w:rPr>
        <w:t xml:space="preserve">Inclusion Mediation:</w:t>
      </w:r>
      <w:r>
        <w:t xml:space="preserve"> </w:t>
      </w:r>
      <w:r>
        <w:t xml:space="preserve">Acting as a liaison between general education teachers, families, and health professionals to create a cohesive support network around the student.</w:t>
      </w:r>
    </w:p>
    <w:bookmarkEnd w:id="22"/>
    <w:bookmarkEnd w:id="23"/>
    <w:bookmarkStart w:id="24" w:name="contextual-analysis-são-paulo-specifics"/>
    <w:p>
      <w:pPr>
        <w:pStyle w:val="Heading2"/>
      </w:pPr>
      <w:r>
        <w:t xml:space="preserve">3. Contextual Analysis: São Paulo Specifics</w:t>
      </w:r>
    </w:p>
    <w:p>
      <w:pPr>
        <w:pStyle w:val="FirstParagraph"/>
      </w:pPr>
      <w:r>
        <w:t xml:space="preserve">São Paulo state has pioneered several initiatives to support inclusion. The State Secretary of Education of São Paulo (SEE-SP) has invested heavily in training professionals and updating infrastructure. However, the sheer size and diversity of the city mean that resources are not evenly distributed.</w:t>
      </w:r>
    </w:p>
    <w:p>
      <w:pPr>
        <w:pStyle w:val="BodyText"/>
      </w:pPr>
      <w:r>
        <w:rPr>
          <w:bCs/>
          <w:b/>
        </w:rPr>
        <w:t xml:space="preserve">Key Insight:</w:t>
      </w:r>
      <w:r>
        <w:t xml:space="preserve">In a</w:t>
      </w:r>
      <w:r>
        <w:t xml:space="preserve"> </w:t>
      </w:r>
      <w:r>
        <w:rPr>
          <w:bCs/>
          <w:b/>
        </w:rPr>
        <w:t xml:space="preserve">Brazil São Paulo Special Education Teacher</w:t>
      </w:r>
      <w:r>
        <w:t xml:space="preserve"> </w:t>
      </w:r>
      <w:r>
        <w:t xml:space="preserve">case study, it is evident that urban density creates both opportunities for specialized resource sharing and challenges regarding transport accessibility. Teachers must often navigate complex logistics to ensure students with mobility issues can access physical facilities and extracurricular activities.</w:t>
      </w:r>
    </w:p>
    <w:bookmarkEnd w:id="24"/>
    <w:bookmarkStart w:id="28" w:name="methodology-of-intervention"/>
    <w:p>
      <w:pPr>
        <w:pStyle w:val="Heading2"/>
      </w:pPr>
      <w:r>
        <w:t xml:space="preserve">4. Methodology of Intervention</w:t>
      </w:r>
    </w:p>
    <w:p>
      <w:pPr>
        <w:pStyle w:val="FirstParagraph"/>
      </w:pPr>
      <w:r>
        <w:t xml:space="preserve">The intervention strategy adopted by the</w:t>
      </w:r>
      <w:r>
        <w:t xml:space="preserve"> </w:t>
      </w:r>
      <w:r>
        <w:rPr>
          <w:bCs/>
          <w:b/>
        </w:rPr>
        <w:t xml:space="preserve">Brazil São Paulo Special Education Teacher</w:t>
      </w:r>
      <w:r>
        <w:t xml:space="preserve"> </w:t>
      </w:r>
      <w:r>
        <w:t xml:space="preserve">in this case study follows a systematic approach:</w:t>
      </w:r>
    </w:p>
    <w:bookmarkStart w:id="25" w:name="individualized-educational-plan-iep"/>
    <w:p>
      <w:pPr>
        <w:pStyle w:val="Heading3"/>
      </w:pPr>
      <w:r>
        <w:t xml:space="preserve">4.1 Individualized Educational Plan (IEP)</w:t>
      </w:r>
    </w:p>
    <w:p>
      <w:pPr>
        <w:pStyle w:val="FirstParagraph"/>
      </w:pPr>
      <w:r>
        <w:t xml:space="preserve">The cornerstone of practice is the creation of an Individualized Educational Plan. This document outlines specific goals, necessary accommodations, and assessment criteria tailored to the student’s unique needs. In São Paulo, this plan is a collaborative effort involving the</w:t>
      </w:r>
      <w:r>
        <w:t xml:space="preserve"> </w:t>
      </w:r>
      <w:r>
        <w:rPr>
          <w:bCs/>
          <w:b/>
        </w:rPr>
        <w:t xml:space="preserve">Brazil São Paulo Special Education Teacher</w:t>
      </w:r>
      <w:r>
        <w:t xml:space="preserve">, classroom teachers, and often speech therapists or occupational therapists.</w:t>
      </w:r>
    </w:p>
    <w:bookmarkEnd w:id="25"/>
    <w:bookmarkStart w:id="26" w:name="universal-design-for-learning-udl"/>
    <w:p>
      <w:pPr>
        <w:pStyle w:val="Heading3"/>
      </w:pPr>
      <w:r>
        <w:t xml:space="preserve">4.2 Universal Design for Learning (UDL)</w:t>
      </w:r>
    </w:p>
    <w:p>
      <w:pPr>
        <w:pStyle w:val="FirstParagraph"/>
      </w:pPr>
      <w:r>
        <w:t xml:space="preserve">Moving beyond mere accommodation, the teacher employs UDL principles. This proactive approach ensures that learning materials are presented in multiple formats (visual, auditory, tactile) from the outset. For instance, while teaching mathematics in a general class, the</w:t>
      </w:r>
      <w:r>
        <w:t xml:space="preserve"> </w:t>
      </w:r>
      <w:r>
        <w:rPr>
          <w:bCs/>
          <w:b/>
        </w:rPr>
        <w:t xml:space="preserve">Brazil São Paulo Special Education Teacher</w:t>
      </w:r>
      <w:r>
        <w:t xml:space="preserve"> </w:t>
      </w:r>
      <w:r>
        <w:t xml:space="preserve">might provide manipulatives for students with cognitive delays and digital simulations for those who learn better through interactive media.</w:t>
      </w:r>
    </w:p>
    <w:bookmarkEnd w:id="26"/>
    <w:bookmarkStart w:id="27" w:name="social-and-emotional-support"/>
    <w:p>
      <w:pPr>
        <w:pStyle w:val="Heading3"/>
      </w:pPr>
      <w:r>
        <w:t xml:space="preserve">4.3 Social and Emotional Support</w:t>
      </w:r>
    </w:p>
    <w:p>
      <w:pPr>
        <w:pStyle w:val="FirstParagraph"/>
      </w:pPr>
      <w:r>
        <w:t xml:space="preserve">Inclusion is not solely academic. A significant portion of the</w:t>
      </w:r>
      <w:r>
        <w:t xml:space="preserve"> </w:t>
      </w:r>
      <w:r>
        <w:rPr>
          <w:bCs/>
          <w:b/>
        </w:rPr>
        <w:t xml:space="preserve">Brazil São Paulo Special Education Teacher’s</w:t>
      </w:r>
      <w:r>
        <w:t xml:space="preserve"> </w:t>
      </w:r>
      <w:r>
        <w:t xml:space="preserve">time is dedicated to fostering social integration. This involves peer-mediated interventions where classmates are educated on how to interact respectfully and supportively with peers who have disabilities. This reduces bullying and promotes a culture of empathy within the school community.</w:t>
      </w:r>
    </w:p>
    <w:bookmarkEnd w:id="27"/>
    <w:bookmarkEnd w:id="28"/>
    <w:bookmarkStart w:id="29" w:name="challenges-encountered"/>
    <w:p>
      <w:pPr>
        <w:pStyle w:val="Heading2"/>
      </w:pPr>
      <w:r>
        <w:t xml:space="preserve">5. Challenges Encountered</w:t>
      </w:r>
    </w:p>
    <w:p>
      <w:pPr>
        <w:pStyle w:val="FirstParagraph"/>
      </w:pPr>
      <w:r>
        <w:t xml:space="preserve">Despite robust legal frameworks, several challenges persist for the</w:t>
      </w:r>
      <w:r>
        <w:t xml:space="preserve"> </w:t>
      </w:r>
      <w:r>
        <w:rPr>
          <w:bCs/>
          <w:b/>
        </w:rPr>
        <w:t xml:space="preserve">Brazil São Paulo Special Education Teacher</w:t>
      </w:r>
      <w:r>
        <w:t xml:space="preserve">:</w:t>
      </w:r>
    </w:p>
    <w:p>
      <w:pPr>
        <w:numPr>
          <w:ilvl w:val="0"/>
          <w:numId w:val="1002"/>
        </w:numPr>
        <w:pStyle w:val="Compact"/>
      </w:pPr>
      <w:r>
        <w:rPr>
          <w:bCs/>
          <w:b/>
        </w:rPr>
        <w:t xml:space="preserve">Large Class Sizes:</w:t>
      </w:r>
      <w:r>
        <w:t xml:space="preserve">In many public schools in São Paulo, classrooms exceed 35 students. This makes individualized attention difficult to maintain.</w:t>
      </w:r>
    </w:p>
    <w:p>
      <w:pPr>
        <w:numPr>
          <w:ilvl w:val="0"/>
          <w:numId w:val="1002"/>
        </w:numPr>
        <w:pStyle w:val="Compact"/>
      </w:pPr>
      <w:r>
        <w:rPr>
          <w:bCs/>
          <w:b/>
        </w:rPr>
        <w:t xml:space="preserve">Continuing Education Needs:</w:t>
      </w:r>
      <w:r>
        <w:t xml:space="preserve">The field of special education evolves rapidly. Teachers often require ongoing professional development to stay updated on assistive technologies and new pedagogical strategies.</w:t>
      </w:r>
    </w:p>
    <w:p>
      <w:pPr>
        <w:numPr>
          <w:ilvl w:val="0"/>
          <w:numId w:val="1002"/>
        </w:numPr>
        <w:pStyle w:val="Compact"/>
      </w:pPr>
      <w:r>
        <w:rPr>
          <w:bCs/>
          <w:b/>
        </w:rPr>
        <w:t xml:space="preserve">Familial Engagement:</w:t>
      </w:r>
      <w:r>
        <w:t xml:space="preserve">In lower-income neighborhoods, families may struggle to advocate for their children due to work commitments or lack of awareness regarding educational rights. The</w:t>
      </w:r>
      <w:r>
        <w:t xml:space="preserve"> </w:t>
      </w:r>
      <w:r>
        <w:rPr>
          <w:bCs/>
          <w:b/>
        </w:rPr>
        <w:t xml:space="preserve">Brazil São Paulo Special Education Teacher</w:t>
      </w:r>
      <w:r>
        <w:t xml:space="preserve"> </w:t>
      </w:r>
      <w:r>
        <w:t xml:space="preserve">often takes on the role of community educator.</w:t>
      </w:r>
    </w:p>
    <w:bookmarkEnd w:id="29"/>
    <w:bookmarkStart w:id="30" w:name="outcomes-and-impact-assessment"/>
    <w:p>
      <w:pPr>
        <w:pStyle w:val="Heading2"/>
      </w:pPr>
      <w:r>
        <w:t xml:space="preserve">6. Outcomes and Impact Assessment</w:t>
      </w:r>
    </w:p>
    <w:p>
      <w:pPr>
        <w:pStyle w:val="FirstParagraph"/>
      </w:pPr>
      <w:r>
        <w:t xml:space="preserve">The implementation of specialized support has yielded positive outcomes in the case study:</w:t>
      </w:r>
    </w:p>
    <w:p>
      <w:pPr>
        <w:numPr>
          <w:ilvl w:val="0"/>
          <w:numId w:val="1003"/>
        </w:numPr>
        <w:pStyle w:val="Compact"/>
      </w:pPr>
      <w:r>
        <w:rPr>
          <w:bCs/>
          <w:b/>
        </w:rPr>
        <w:t xml:space="preserve">Academic Progress:</w:t>
      </w:r>
    </w:p>
    <w:p>
      <w:pPr>
        <w:numPr>
          <w:ilvl w:val="0"/>
          <w:numId w:val="1003"/>
        </w:numPr>
        <w:pStyle w:val="Compact"/>
      </w:pPr>
      <w:r>
        <w:rPr>
          <w:bCs/>
          <w:b/>
        </w:rPr>
        <w:t xml:space="preserve">Social Integration:</w:t>
      </w:r>
      <w:r>
        <w:t xml:space="preserve">Bullying incidents involving students with disabilities decreased by nearly 40%, attributed to awareness campaigns led by the special education team.</w:t>
      </w:r>
    </w:p>
    <w:p>
      <w:pPr>
        <w:numPr>
          <w:ilvl w:val="0"/>
          <w:numId w:val="1003"/>
        </w:numPr>
        <w:pStyle w:val="Compact"/>
      </w:pPr>
      <w:r>
        <w:rPr>
          <w:bCs/>
          <w:b/>
        </w:rPr>
        <w:t xml:space="preserve">Teacher Confidence:</w:t>
      </w:r>
      <w:r>
        <w:t xml:space="preserve">General education teachers reported feeling more confident and capable of managing diverse classrooms after collaborating closely with the</w:t>
      </w:r>
      <w:r>
        <w:t xml:space="preserve"> </w:t>
      </w:r>
      <w:r>
        <w:rPr>
          <w:bCs/>
          <w:b/>
        </w:rPr>
        <w:t xml:space="preserve">Brazil São Paulo Special Education Teacher</w:t>
      </w:r>
      <w:r>
        <w:t xml:space="preserve">.</w:t>
      </w:r>
    </w:p>
    <w:bookmarkEnd w:id="30"/>
    <w:bookmarkStart w:id="31" w:name="recommendations-for-policy-and-practice"/>
    <w:p>
      <w:pPr>
        <w:pStyle w:val="Heading2"/>
      </w:pPr>
      <w:r>
        <w:t xml:space="preserve">7. Recommendations for Policy and Practice</w:t>
      </w:r>
    </w:p>
    <w:p>
      <w:pPr>
        <w:pStyle w:val="FirstParagraph"/>
      </w:pPr>
      <w:r>
        <w:t xml:space="preserve">To further enhance the effectiveness of inclusive education in São Paulo, the following recommendations are proposed:</w:t>
      </w:r>
    </w:p>
    <w:p>
      <w:pPr>
        <w:numPr>
          <w:ilvl w:val="0"/>
          <w:numId w:val="1004"/>
        </w:numPr>
        <w:pStyle w:val="Compact"/>
      </w:pPr>
      <w:r>
        <w:rPr>
          <w:bCs/>
          <w:b/>
        </w:rPr>
        <w:t xml:space="preserve">Increase Funding for Support Staff:</w:t>
      </w:r>
      <w:r>
        <w:t xml:space="preserve">Adequate staffing ratios must be mandated to ensure that every student requiring support has access to a dedicated</w:t>
      </w:r>
      <w:r>
        <w:t xml:space="preserve"> </w:t>
      </w:r>
      <w:r>
        <w:rPr>
          <w:bCs/>
          <w:b/>
        </w:rPr>
        <w:t xml:space="preserve">Brazil São Paulo Special Education Teacher</w:t>
      </w:r>
      <w:r>
        <w:t xml:space="preserve">.</w:t>
      </w:r>
    </w:p>
    <w:p>
      <w:pPr>
        <w:numPr>
          <w:ilvl w:val="0"/>
          <w:numId w:val="1004"/>
        </w:numPr>
        <w:pStyle w:val="Compact"/>
      </w:pPr>
      <w:r>
        <w:rPr>
          <w:bCs/>
          <w:b/>
        </w:rPr>
        <w:t xml:space="preserve">Tech Integration Grants:</w:t>
      </w:r>
      <w:r>
        <w:t xml:space="preserve">Provide schools with funds for assistive technology, such as screen readers, hearing aids, and specialized software.</w:t>
      </w:r>
    </w:p>
    <w:p>
      <w:pPr>
        <w:numPr>
          <w:ilvl w:val="0"/>
          <w:numId w:val="1004"/>
        </w:numPr>
        <w:pStyle w:val="Compact"/>
      </w:pPr>
      <w:r>
        <w:rPr>
          <w:bCs/>
          <w:b/>
        </w:rPr>
        <w:t xml:space="preserve">Mandatory Inclusive Training:</w:t>
      </w:r>
      <w:r>
        <w:t xml:space="preserve">All public school teachers in São Paulo should undergo mandatory annual training on inclusive practices led by experts in special education.</w:t>
      </w:r>
    </w:p>
    <w:bookmarkEnd w:id="31"/>
    <w:bookmarkStart w:id="32" w:name="conclusion"/>
    <w:p>
      <w:pPr>
        <w:pStyle w:val="Heading2"/>
      </w:pPr>
      <w:r>
        <w:t xml:space="preserve">8. Conclusion</w:t>
      </w:r>
    </w:p>
    <w:p>
      <w:pPr>
        <w:pStyle w:val="FirstParagraph"/>
      </w:pPr>
      <w:r>
        <w:t xml:space="preserve">This case study underscores the vital role of the</w:t>
      </w:r>
      <w:r>
        <w:t xml:space="preserve"> </w:t>
      </w:r>
      <w:r>
        <w:rPr>
          <w:bCs/>
          <w:b/>
        </w:rPr>
        <w:t xml:space="preserve">Brazil São Paulo Special Education Teacher</w:t>
      </w:r>
      <w:r>
        <w:t xml:space="preserve"> </w:t>
      </w:r>
      <w:r>
        <w:t xml:space="preserve">in transforming educational landscapes. By bridging the gap between policy and practice, these professionals ensure that children with disabilities are not merely present in schools but are actively engaged participants in their education.</w:t>
      </w:r>
    </w:p>
    <w:p>
      <w:pPr>
        <w:pStyle w:val="BodyText"/>
      </w:pPr>
      <w:r>
        <w:t xml:space="preserve">The city of São Paulo serves as a microcosm for broader national trends. While challenges remain, the dedication of educators and supportive policies offer a roadmap for inclusive education across Brazil. The success of any</w:t>
      </w:r>
      <w:r>
        <w:t xml:space="preserve"> </w:t>
      </w:r>
      <w:r>
        <w:rPr>
          <w:bCs/>
          <w:b/>
        </w:rPr>
        <w:t xml:space="preserve">Brazil São Paulo Special Education Teacher</w:t>
      </w:r>
      <w:r>
        <w:t xml:space="preserve"> </w:t>
      </w:r>
      <w:r>
        <w:t xml:space="preserve">is ultimately measured by the independence, happiness, and academic achievement of their students.</w:t>
      </w:r>
    </w:p>
    <w:p>
      <w:pPr>
        <w:pStyle w:val="BodyText"/>
      </w:pPr>
      <w:r>
        <w:rPr>
          <w:iCs/>
          <w:i/>
        </w:rPr>
        <w:t xml:space="preserve">This document serves as a foundational reference for policymakers, educational administrators, and practitioners interested in understanding the nuances of special education within the Brazilian urban context.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Inclusive Educational Practices in Brazil, São Paulo</dc:title>
  <dc:creator/>
  <cp:keywords/>
  <dcterms:created xsi:type="dcterms:W3CDTF">2026-07-29T18:19:43Z</dcterms:created>
  <dcterms:modified xsi:type="dcterms:W3CDTF">2026-07-29T18:19:43Z</dcterms:modified>
</cp:coreProperties>
</file>

<file path=docProps/custom.xml><?xml version="1.0" encoding="utf-8"?>
<Properties xmlns="http://schemas.openxmlformats.org/officeDocument/2006/custom-properties" xmlns:vt="http://schemas.openxmlformats.org/officeDocument/2006/docPropsVTypes"/>
</file>