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Inclusive</w:t>
      </w:r>
      <w:r>
        <w:t xml:space="preserve"> </w:t>
      </w:r>
      <w:r>
        <w:t xml:space="preserve">Education</w:t>
      </w:r>
      <w:r>
        <w:t xml:space="preserve"> </w:t>
      </w:r>
      <w:r>
        <w:t xml:space="preserve">Practices</w:t>
      </w:r>
      <w:r>
        <w:t xml:space="preserve"> </w:t>
      </w:r>
      <w:r>
        <w:t xml:space="preserve">by</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Santiago,</w:t>
      </w:r>
      <w:r>
        <w:t xml:space="preserve"> </w:t>
      </w:r>
      <w:r>
        <w:t xml:space="preserve">Chile</w:t>
      </w:r>
    </w:p>
    <w:bookmarkStart w:id="30" w:name="Xc3bb82024a19afef5514d73b67397bf4ecbf2f8"/>
    <w:p>
      <w:pPr>
        <w:pStyle w:val="Heading1"/>
      </w:pPr>
      <w:r>
        <w:t xml:space="preserve">Inclusive Education Practices by a Special Education Teacher in Santiago, Chile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Santiago Metropolitan Region, Chile</w:t>
      </w:r>
      <w:r>
        <w:br/>
      </w:r>
      <w:r>
        <w:rPr>
          <w:bCs/>
          <w:b/>
        </w:rPr>
        <w:t xml:space="preserve">Docusent Type:</w:t>
      </w:r>
    </w:p>
    <w:bookmarkStart w:id="20" w:name="i.-executive-summary"/>
    <w:p>
      <w:pPr>
        <w:pStyle w:val="Heading2"/>
      </w:pPr>
      <w:r>
        <w:t xml:space="preserve">I. Executive Summary</w:t>
      </w:r>
    </w:p>
    <w:p>
      <w:pPr>
        <w:pStyle w:val="FirstParagraph"/>
      </w:pPr>
      <w:r>
        <w:t xml:space="preserve">This case study examines the professional trajectory and methodological impact of a dedicated</w:t>
      </w:r>
      <w:r>
        <w:t xml:space="preserve"> </w:t>
      </w:r>
      <w:r>
        <w:t xml:space="preserve">Special Education Teacher</w:t>
      </w:r>
      <w:r>
        <w:t xml:space="preserve"> </w:t>
      </w:r>
      <w:r>
        <w:t xml:space="preserve">operating within the complex educational landscape of Santiago, Chile. The document analyzes how this educator navigates the intersection of national legislation, specifically Law 20.845 (which mandates inclusive education), and the practical realities of classroom management in a diverse urban environment. By focusing on specific interventions for students with disabilities and high abilities, this study highlights the critical role that specialized pedagogical support plays in reducing dropout rates and improving social integration among Santiago’s student population.</w:t>
      </w:r>
    </w:p>
    <w:bookmarkEnd w:id="20"/>
    <w:bookmarkStart w:id="21" w:name="X2ad3d2abf6af51f3252118eeb814313ee560136"/>
    <w:p>
      <w:pPr>
        <w:pStyle w:val="Heading2"/>
      </w:pPr>
      <w:r>
        <w:t xml:space="preserve">II. Contextual Background: The Educational Landscape of Santiago</w:t>
      </w:r>
    </w:p>
    <w:p>
      <w:pPr>
        <w:pStyle w:val="FirstParagraph"/>
      </w:pPr>
      <w:r>
        <w:t xml:space="preserve">Santiago, as the capital and largest metropolis of Chile, presents a unique dichotomy in its educational sector. While the city boasts some of the most advanced technological resources in Latin America, it also struggles with significant socioeconomic segregation that directly impacts student outcomes. In recent years, the Chilean Ministry of Education has pushed aggressively for inclusion, requiring schools to eliminate discriminatory entrance exams and adapt curricula for all learners.</w:t>
      </w:r>
    </w:p>
    <w:p>
      <w:pPr>
        <w:pStyle w:val="BodyText"/>
      </w:pPr>
      <w:r>
        <w:t xml:space="preserve">Within this framework, a</w:t>
      </w:r>
      <w:r>
        <w:t xml:space="preserve"> </w:t>
      </w:r>
      <w:r>
        <w:t xml:space="preserve">Special Education Teacher</w:t>
      </w:r>
      <w:r>
        <w:t xml:space="preserve"> </w:t>
      </w:r>
      <w:r>
        <w:t xml:space="preserve">in Santiago does not merely function as a remedial instructor but serves as a systemic coordinator. They are responsible for interpreting Individualized Education Plans (Planes Educativos Personalizados, or PEPs) and collaborating with general education teachers to ensure that the physical, curricular, and attitudinal barriers of schools are dismantled. The specific context of Santiago implies dealing with a high density of students from varying socioeconomic backgrounds, where language development delays and sensory processing issues are often compounded by external socio-economic stressors.</w:t>
      </w:r>
    </w:p>
    <w:bookmarkEnd w:id="21"/>
    <w:bookmarkStart w:id="25" w:name="X1a03c2c5760ed7d051f00f842c76fdc0ba35e9e"/>
    <w:p>
      <w:pPr>
        <w:pStyle w:val="Heading2"/>
      </w:pPr>
      <w:r>
        <w:t xml:space="preserve">III. Case Profile: Professional Intervention</w:t>
      </w:r>
    </w:p>
    <w:bookmarkStart w:id="22" w:name="a.-subject-identification"/>
    <w:p>
      <w:pPr>
        <w:pStyle w:val="Heading3"/>
      </w:pPr>
      <w:r>
        <w:t xml:space="preserve">A. Subject Identification</w:t>
      </w:r>
    </w:p>
    <w:p>
      <w:pPr>
        <w:pStyle w:val="FirstParagraph"/>
      </w:pPr>
      <w:r>
        <w:t xml:space="preserve">The case focuses on "Mateo" (a pseudonym), a 10-year-old student enrolled in a public municipal school in the central sector of Santiago. Mateo has been diagnosed with Autism Spectrum Disorder (ASD) Level 1 and exhibits significant difficulties in social pragmatics and sensory regulation. Prior to the intervention described below, Mateo was frequently excluded from recess activities and struggled academically due to rigid instructional methods that did not account for his neurodivergent processing style.</w:t>
      </w:r>
    </w:p>
    <w:bookmarkEnd w:id="22"/>
    <w:bookmarkStart w:id="23" w:name="Xcde63df543ab16ec60e94e8be8800c701b0b0b6"/>
    <w:p>
      <w:pPr>
        <w:pStyle w:val="Heading3"/>
      </w:pPr>
      <w:r>
        <w:t xml:space="preserve">B. The Role of the Special Education Teacher</w:t>
      </w:r>
    </w:p>
    <w:p>
      <w:pPr>
        <w:pStyle w:val="FirstParagraph"/>
      </w:pPr>
      <w:r>
        <w:t xml:space="preserve">The assigned</w:t>
      </w:r>
      <w:r>
        <w:t xml:space="preserve"> </w:t>
      </w:r>
      <w:r>
        <w:t xml:space="preserve">Special Education Teacher</w:t>
      </w:r>
      <w:r>
        <w:t xml:space="preserve"> </w:t>
      </w:r>
      <w:r>
        <w:t xml:space="preserve">initiated a multi-phase intervention strategy. First, they conducted an environmental assessment of Mateo’s classroom and common areas (cafeteria, playground) to identify sensory triggers such as fluorescent lighting noise or chaotic hallway transitions. Second, the teacher worked closely with Mateo’s family to establish consistent communication channels between home and school, recognizing that in many Chilean families, there is a historical stigma associated with psychological or educational diagnoses.</w:t>
      </w:r>
    </w:p>
    <w:bookmarkEnd w:id="23"/>
    <w:bookmarkStart w:id="24" w:name="Xa8d737cc0ccdd1f972d1deb641ba55297f31a90"/>
    <w:p>
      <w:pPr>
        <w:pStyle w:val="Heading3"/>
      </w:pPr>
      <w:r>
        <w:t xml:space="preserve">C. Implementation of Universal Design for Learning (UDL)</w:t>
      </w:r>
    </w:p>
    <w:p>
      <w:pPr>
        <w:pStyle w:val="FirstParagraph"/>
      </w:pPr>
      <w:r>
        <w:t xml:space="preserve">A core component of this case study is the application of Universal Design for Learning principles within the Santiago curriculum framework. The teacher modified general education lessons to include visual supports, structured choices, and flexible grouping strategies. For instance, during history lessons focusing on Chilean independence—a topic often abstract for students with ASD—the teacher introduced timeline-based visual aids and role-playing scenarios that allowed Mateo to engage through structured interaction rather than open-ended social debate.</w:t>
      </w:r>
    </w:p>
    <w:bookmarkEnd w:id="24"/>
    <w:bookmarkEnd w:id="25"/>
    <w:bookmarkStart w:id="26" w:name="X09ab5fe8a6c4978455d98831427cc6eaa9b1388"/>
    <w:p>
      <w:pPr>
        <w:pStyle w:val="Heading2"/>
      </w:pPr>
      <w:r>
        <w:t xml:space="preserve">IV. Challenges Faced in the Santiago Context</w:t>
      </w:r>
    </w:p>
    <w:p>
      <w:pPr>
        <w:pStyle w:val="FirstParagraph"/>
      </w:pPr>
      <w:r>
        <w:t xml:space="preserve">The implementation of inclusive practices in Santiago is rarely without friction. This case study highlights three primary challenges encountered by the</w:t>
      </w:r>
      <w:r>
        <w:t xml:space="preserve"> </w:t>
      </w:r>
      <w:r>
        <w:t xml:space="preserve">Special Education Teacher</w:t>
      </w:r>
      <w:r>
        <w:t xml:space="preserve">:</w:t>
      </w:r>
    </w:p>
    <w:p>
      <w:pPr>
        <w:numPr>
          <w:ilvl w:val="0"/>
          <w:numId w:val="1001"/>
        </w:numPr>
        <w:pStyle w:val="Compact"/>
      </w:pPr>
      <w:r>
        <w:rPr>
          <w:bCs/>
          <w:b/>
        </w:rPr>
        <w:t xml:space="preserve">Resource Scarcity:</w:t>
      </w:r>
      <w:r>
        <w:t xml:space="preserve"> </w:t>
      </w:r>
      <w:r>
        <w:t xml:space="preserve">Despite legal mandates, many municipal schools in Santiago operate with limited budgets. The teacher often had to utilize low-cost, locally sourced materials rather than specialized therapeutic equipment.</w:t>
      </w:r>
    </w:p>
    <w:p>
      <w:pPr>
        <w:numPr>
          <w:ilvl w:val="0"/>
          <w:numId w:val="1001"/>
        </w:numPr>
        <w:pStyle w:val="Compact"/>
      </w:pPr>
      <w:r>
        <w:rPr>
          <w:bCs/>
          <w:b/>
        </w:rPr>
        <w:t xml:space="preserve">Burnout among General Staff:</w:t>
      </w:r>
      <w:r>
        <w:t xml:space="preserve"> </w:t>
      </w:r>
      <w:r>
        <w:t xml:space="preserve">General education teachers in Chile often handle class sizes exceeding 30 students. The additional administrative burden of adapting plans for students like Mateo led to initial resistance. Overcoming this required the Special Education Teacher to provide not just pedagogical strategies, but also emotional support and validation for their colleagues.</w:t>
      </w:r>
    </w:p>
    <w:p>
      <w:pPr>
        <w:numPr>
          <w:ilvl w:val="0"/>
          <w:numId w:val="1001"/>
        </w:numPr>
        <w:pStyle w:val="Compact"/>
      </w:pPr>
      <w:r>
        <w:rPr>
          <w:bCs/>
          <w:b/>
        </w:rPr>
        <w:t xml:space="preserve">Socioeconomic Barriers:</w:t>
      </w:r>
      <w:r>
        <w:t xml:space="preserve"> </w:t>
      </w:r>
      <w:r>
        <w:t xml:space="preserve">Many families in Santiago’s periphery lack access to private therapeutic services (speech therapy, occupational therapy). The school effectively became a hub for multidisciplinary support, placing additional demands on the school counselor and the Special Education Teacher.</w:t>
      </w:r>
    </w:p>
    <w:bookmarkEnd w:id="26"/>
    <w:bookmarkStart w:id="27" w:name="v.-outcomes-and-impact-assessment"/>
    <w:p>
      <w:pPr>
        <w:pStyle w:val="Heading2"/>
      </w:pPr>
      <w:r>
        <w:t xml:space="preserve">V. Outcomes and Impact Assessment</w:t>
      </w:r>
    </w:p>
    <w:p>
      <w:pPr>
        <w:pStyle w:val="FirstParagraph"/>
      </w:pPr>
      <w:r>
        <w:t xml:space="preserve">After one academic year of intensive intervention, measurable outcomes were observed. Mateo’s attendance rate improved from 75% to 94%, indicating a reduction in school-related anxiety. Academically, his engagement in literacy tasks increased by 40%, as measured by formative assessments adapted by the teacher.</w:t>
      </w:r>
    </w:p>
    <w:p>
      <w:pPr>
        <w:pStyle w:val="BodyText"/>
      </w:pPr>
      <w:r>
        <w:t xml:space="preserve">More significantly, social integration metrics improved. The</w:t>
      </w:r>
      <w:r>
        <w:t xml:space="preserve"> </w:t>
      </w:r>
      <w:r>
        <w:t xml:space="preserve">Special Education Teacher</w:t>
      </w:r>
      <w:r>
        <w:t xml:space="preserve"> </w:t>
      </w:r>
      <w:r>
        <w:t xml:space="preserve">facilitated peer-mediated interventions where classmates were taught basic strategies for interacting with Mateo. This shift not only benefited Mateo but also fostered a culture of empathy and inclusivity within the broader student body of Santiago’s public school system.</w:t>
      </w:r>
    </w:p>
    <w:p>
      <w:pPr>
        <w:pStyle w:val="BodyText"/>
      </w:pPr>
      <w:r>
        <w:t xml:space="preserve">The teacher also reported a shift in professional confidence among general staff. Colleagues began proactively seeking advice on differentiation strategies, suggesting that the initial intervention had sparked a broader cultural shift toward inclusive pedagogy within the institution.</w:t>
      </w:r>
    </w:p>
    <w:bookmarkEnd w:id="27"/>
    <w:bookmarkStart w:id="28" w:name="Xed6596c7ceba3e2f3e792cdcdadd40391aa4883"/>
    <w:p>
      <w:pPr>
        <w:pStyle w:val="Heading2"/>
      </w:pPr>
      <w:r>
        <w:t xml:space="preserve">VI. Discussion: The Strategic Importance of Specialized Instruction in Chile</w:t>
      </w:r>
    </w:p>
    <w:p>
      <w:pPr>
        <w:pStyle w:val="FirstParagraph"/>
      </w:pPr>
      <w:r>
        <w:t xml:space="preserve">This case study underscores that the success of inclusion in Chile is not dependent solely on legislative changes but on the quality and support provided to specialized professionals. The</w:t>
      </w:r>
      <w:r>
        <w:t xml:space="preserve"> </w:t>
      </w:r>
      <w:r>
        <w:t xml:space="preserve">Special Education Teacher</w:t>
      </w:r>
      <w:r>
        <w:t xml:space="preserve"> </w:t>
      </w:r>
      <w:r>
        <w:t xml:space="preserve">acts as a bridge between policy and practice. In Santiago, where educational inequality remains a pressing national issue, these professionals are instrumental in ensuring that "inclusion" does not become merely physical presence (having the student in the building) but true pedagogical participation.</w:t>
      </w:r>
    </w:p>
    <w:p>
      <w:pPr>
        <w:pStyle w:val="BodyText"/>
      </w:pPr>
      <w:r>
        <w:t xml:space="preserve">Furthermore, this case illustrates the need for ongoing professional development specific to neurodiversity and sensory processing. Standard teacher training programs in Chile often provide limited preparation for managing complex behavioral profiles, making the on-the-job mentorship provided by experienced Special Education Teachers vital.</w:t>
      </w:r>
    </w:p>
    <w:bookmarkEnd w:id="28"/>
    <w:bookmarkStart w:id="29" w:name="vii.-conclusion"/>
    <w:p>
      <w:pPr>
        <w:pStyle w:val="Heading2"/>
      </w:pPr>
      <w:r>
        <w:t xml:space="preserve">VII. Conclusion</w:t>
      </w:r>
    </w:p>
    <w:p>
      <w:pPr>
        <w:pStyle w:val="FirstParagraph"/>
      </w:pPr>
      <w:r>
        <w:t xml:space="preserve">The role of a</w:t>
      </w:r>
      <w:r>
        <w:t xml:space="preserve"> </w:t>
      </w:r>
      <w:r>
        <w:t xml:space="preserve">Special Education Teacher</w:t>
      </w:r>
      <w:r>
        <w:t xml:space="preserve"> </w:t>
      </w:r>
      <w:r>
        <w:t xml:space="preserve">in Santiago, Chile, is multifaceted and critical to the efficacy of the country’s inclusive education reforms. Through targeted interventions like those described in this case study, educators can transform challenging environments into supportive communities that celebrate diversity. For policymakers and school administrators in Santiago, investing in the training, resources, and recognition of these specialists is not just an ethical imperative but a practical necessity for building a truly equitable society.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Inclusive Education Practices by a Special Education Teacher in Santiago, Chile</dc:title>
  <dc:creator/>
  <dc:language>en</dc:language>
  <cp:keywords/>
  <dcterms:created xsi:type="dcterms:W3CDTF">2026-07-29T04:49:54Z</dcterms:created>
  <dcterms:modified xsi:type="dcterms:W3CDTF">2026-07-29T04:49:54Z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