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Ghana</w:t>
      </w:r>
      <w:r>
        <w:t xml:space="preserve"> </w:t>
      </w:r>
      <w:r>
        <w:t xml:space="preserve">Accra</w:t>
      </w:r>
    </w:p>
    <w:bookmarkStart w:id="32" w:name="X00d60ac178cdbf8e883b657b888e2683e8b9b21"/>
    <w:p>
      <w:pPr>
        <w:pStyle w:val="Heading1"/>
      </w:pPr>
      <w:r>
        <w:t xml:space="preserve">Bridging the Gap: A Case Study of a</w:t>
      </w:r>
      <w:r>
        <w:t xml:space="preserve"> </w:t>
      </w:r>
      <w:r>
        <w:t xml:space="preserve">Special Education Teacher</w:t>
      </w:r>
      <w:r>
        <w:t xml:space="preserve"> </w:t>
      </w:r>
      <w:r>
        <w:t xml:space="preserve">in</w:t>
      </w:r>
      <w:r>
        <w:t xml:space="preserve"> </w:t>
      </w:r>
      <w:r>
        <w:t xml:space="preserve">Ghana Accra</w:t>
      </w:r>
    </w:p>
    <w:p>
      <w:pPr>
        <w:pStyle w:val="FirstParagraph"/>
      </w:pPr>
      <w:r>
        <w:rPr>
          <w:bCs/>
          <w:b/>
        </w:rPr>
        <w:t xml:space="preserve">Date:</w:t>
      </w:r>
      <w:r>
        <w:t xml:space="preserve"> </w:t>
      </w:r>
      <w:r>
        <w:t xml:space="preserve">October 2023</w:t>
      </w:r>
      <w:r>
        <w:br/>
      </w:r>
      <w:r>
        <w:rPr>
          <w:bCs/>
          <w:b/>
        </w:rPr>
        <w:t xml:space="preserve">Location:</w:t>
      </w:r>
      <w:r>
        <w:t xml:space="preserve"> </w:t>
      </w:r>
      <w:r>
        <w:rPr>
          <w:bCs/>
          <w:b/>
        </w:rPr>
        <w:t xml:space="preserve">Subject Focus:</w:t>
      </w:r>
    </w:p>
    <w:bookmarkStart w:id="20" w:name="executive-summary"/>
    <w:p>
      <w:pPr>
        <w:pStyle w:val="Heading2"/>
      </w:pPr>
      <w:r>
        <w:t xml:space="preserve">1. Executive Summary</w:t>
      </w:r>
    </w:p>
    <w:p>
      <w:pPr>
        <w:pStyle w:val="FirstParagraph"/>
      </w:pPr>
      <w:r>
        <w:t xml:space="preserve">This case study examines the critical role of a</w:t>
      </w:r>
      <w:r>
        <w:t xml:space="preserve"> </w:t>
      </w:r>
      <w:r>
        <w:t xml:space="preserve">Special Education Teacher</w:t>
      </w:r>
      <w:r>
        <w:t xml:space="preserve">Ghana Accra. As Ghana continues to implement policies aimed at inclusive education, such as the Free Senior High School policy and the integration mandates under the Persons with Disability Act, 2006 (Act 715), the demand for qualified professionals to support learners with diverse needs has intensified. This document explores how a single educator navigates systemic challenges, cultural nuances, and resource limitations to transform educational outcomes for students in one of West Africa’s most populous urban centers.</w:t>
      </w:r>
    </w:p>
    <w:bookmarkEnd w:id="20"/>
    <w:bookmarkStart w:id="21" w:name="contextual-background"/>
    <w:p>
      <w:pPr>
        <w:pStyle w:val="Heading2"/>
      </w:pPr>
      <w:r>
        <w:t xml:space="preserve">2. Contextual Background</w:t>
      </w:r>
    </w:p>
    <w:p>
      <w:pPr>
        <w:pStyle w:val="FirstParagraph"/>
      </w:pPr>
      <w:r>
        <w:rPr>
          <w:bCs/>
          <w:b/>
        </w:rPr>
        <w:t xml:space="preserve">The Landscape of Inclusive Education in Ghana:</w:t>
      </w:r>
      <w:r>
        <w:t xml:space="preserve"> </w:t>
      </w:r>
      <w:r>
        <w:t xml:space="preserve">Historically, education for children with disabilities in Ghana was segregated or non-existent. However, recent decades have seen a paradigm shift toward inclusion.</w:t>
      </w:r>
      <w:r>
        <w:t xml:space="preserve"> </w:t>
      </w:r>
      <w:r>
        <w:t xml:space="preserve">Ghana Accra</w:t>
      </w:r>
      <w:r>
        <w:t xml:space="preserve">, as the capital city, serves as a hub for policy implementation and educational innovation. The capital is home to both well-resourced private institutions and underfunded public schools, creating a stark dichotomy in how special needs are addressed.</w:t>
      </w:r>
    </w:p>
    <w:p>
      <w:pPr>
        <w:pStyle w:val="BodyText"/>
      </w:pPr>
      <w:r>
        <w:rPr>
          <w:bCs/>
          <w:b/>
        </w:rPr>
        <w:t xml:space="preserve">The Role of the Special Education Teacher:</w:t>
      </w:r>
      <w:r>
        <w:t xml:space="preserve"> </w:t>
      </w:r>
      <w:r>
        <w:t xml:space="preserve">In this context, the</w:t>
      </w:r>
      <w:r>
        <w:t xml:space="preserve"> </w:t>
      </w:r>
      <w:r>
        <w:t xml:space="preserve">Special Education Teacher</w:t>
      </w:r>
      <w:r>
        <w:t xml:space="preserve"> </w:t>
      </w:r>
      <w:r>
        <w:t xml:space="preserve">is not merely an instructor but a case manager, advocate, counselor, and community liaison. Their primary objective is to ensure that learners with physical, sensory, intellectual, or emotional challenges can access the general curriculum while receiving specialized support tailored to their individual learning profiles.</w:t>
      </w:r>
    </w:p>
    <w:bookmarkEnd w:id="21"/>
    <w:bookmarkStart w:id="24" w:name="X2e97fcc21b203700b19ecaa1f268fed17c0d3ca"/>
    <w:p>
      <w:pPr>
        <w:pStyle w:val="Heading2"/>
      </w:pPr>
      <w:r>
        <w:t xml:space="preserve">3. Case Profile: "Ama" in an Accra Public School</w:t>
      </w:r>
    </w:p>
    <w:p>
      <w:pPr>
        <w:pStyle w:val="FirstParagraph"/>
      </w:pPr>
      <w:r>
        <w:t xml:space="preserve">To illustrate these dynamics concretely, we focus on a case involving "Ama" (a pseudonym), a 14-year-old student with mild cerebral palsy and dyslexia attending a public junior high school in the Nima community of</w:t>
      </w:r>
      <w:r>
        <w:t xml:space="preserve"> </w:t>
      </w:r>
      <w:r>
        <w:t xml:space="preserve">Ghana Accra</w:t>
      </w:r>
      <w:r>
        <w:t xml:space="preserve">. Ama’s teacher, Mr. Kwame, serves as the designated</w:t>
      </w:r>
      <w:r>
        <w:t xml:space="preserve"> </w:t>
      </w:r>
      <w:r>
        <w:t xml:space="preserve">Special Education Teacher</w:t>
      </w:r>
      <w:r>
        <w:t xml:space="preserve"> </w:t>
      </w:r>
      <w:r>
        <w:t xml:space="preserve">for his school, despite holding a dual role as a regular mathematics instructor.</w:t>
      </w:r>
    </w:p>
    <w:bookmarkStart w:id="22" w:name="the-students-challenges"/>
    <w:p>
      <w:pPr>
        <w:pStyle w:val="Heading3"/>
      </w:pPr>
      <w:r>
        <w:t xml:space="preserve">3.1 The Student’s Challenges</w:t>
      </w:r>
    </w:p>
    <w:p>
      <w:pPr>
        <w:pStyle w:val="FirstParagraph"/>
      </w:pPr>
      <w:r>
        <w:t xml:space="preserve">Ama struggled significantly with writing due to motor control issues and reading comprehension due to dyslexia. In the traditional Ghanaian classroom environment, characterized by large class sizes (often exceeding 60 students) and a teacher-centered pedagogical approach, Ama was often labeled as "lazy" or "slow." This mislabeling led to social isolation and a declining self-esteem.</w:t>
      </w:r>
    </w:p>
    <w:bookmarkEnd w:id="22"/>
    <w:bookmarkStart w:id="23" w:name="the-teachers-intervention-strategy"/>
    <w:p>
      <w:pPr>
        <w:pStyle w:val="Heading3"/>
      </w:pPr>
      <w:r>
        <w:t xml:space="preserve">3.2 The Teacher’s Intervention Strategy</w:t>
      </w:r>
    </w:p>
    <w:p>
      <w:pPr>
        <w:pStyle w:val="FirstParagraph"/>
      </w:pPr>
      <w:r>
        <w:t xml:space="preserve">Mr. Kwame identified Ama’s potential through informal observation rather than formal diagnostic tools, which were largely unavailable in his public school setting. His intervention strategy involved three key pillars:</w:t>
      </w:r>
    </w:p>
    <w:p>
      <w:pPr>
        <w:numPr>
          <w:ilvl w:val="0"/>
          <w:numId w:val="1001"/>
        </w:numPr>
        <w:pStyle w:val="Compact"/>
      </w:pPr>
      <w:r>
        <w:rPr>
          <w:bCs/>
          <w:b/>
        </w:rPr>
        <w:t xml:space="preserve">Curriculum Adaptation:</w:t>
      </w:r>
      <w:r>
        <w:t xml:space="preserve"> </w:t>
      </w:r>
      <w:r>
        <w:t xml:space="preserve">He modified assessment methods, allowing Ama to use a scribe for written tests and focusing on oral examinations where possible. This aligns with the Universal Design for Learning (UDL) principles adapted to the Ghanaian context.</w:t>
      </w:r>
    </w:p>
    <w:p>
      <w:pPr>
        <w:numPr>
          <w:ilvl w:val="0"/>
          <w:numId w:val="1001"/>
        </w:numPr>
        <w:pStyle w:val="Compact"/>
      </w:pPr>
      <w:r>
        <w:rPr>
          <w:bCs/>
          <w:b/>
        </w:rPr>
        <w:t xml:space="preserve">Assistive Technology Utilization:</w:t>
      </w:r>
      <w:r>
        <w:t xml:space="preserve"> </w:t>
      </w:r>
      <w:r>
        <w:t xml:space="preserve">Despite limited funding, Mr. Kwame sourced low-cost assistive devices. He utilized tablets from a donated school kit to run text-to-speech software, which helped Ama access grade-level content in Science and Social Studies.</w:t>
      </w:r>
    </w:p>
    <w:p>
      <w:pPr>
        <w:numPr>
          <w:ilvl w:val="0"/>
          <w:numId w:val="1001"/>
        </w:numPr>
        <w:pStyle w:val="Compact"/>
      </w:pPr>
      <w:r>
        <w:rPr>
          <w:bCs/>
          <w:b/>
        </w:rPr>
        <w:t xml:space="preserve">Social-Emotional Support:</w:t>
      </w:r>
      <w:r>
        <w:t xml:space="preserve"> </w:t>
      </w:r>
      <w:r>
        <w:t xml:space="preserve">Recognizing the cultural stigma surrounding disability in parts of</w:t>
      </w:r>
      <w:r>
        <w:t xml:space="preserve"> </w:t>
      </w:r>
      <w:r>
        <w:t xml:space="preserve">Ghana Accra</w:t>
      </w:r>
      <w:r>
        <w:t xml:space="preserve">, Mr. Kwame initiated peer-support groups within his class. He educated other students about cerebral palsy, fostering an inclusive classroom culture that reduced bullying and promoted empathy.</w:t>
      </w:r>
    </w:p>
    <w:bookmarkEnd w:id="23"/>
    <w:bookmarkEnd w:id="24"/>
    <w:bookmarkStart w:id="28" w:name="X1f1bb53116324718a67370899a497163daeba05"/>
    <w:p>
      <w:pPr>
        <w:pStyle w:val="Heading2"/>
      </w:pPr>
      <w:r>
        <w:t xml:space="preserve">4. Challenges Faced by Special Education Teachers in Ghana Accra</w:t>
      </w:r>
    </w:p>
    <w:p>
      <w:pPr>
        <w:pStyle w:val="FirstParagraph"/>
      </w:pPr>
      <w:r>
        <w:t xml:space="preserve">The experience of Mr. Kwame highlights systemic issues prevalent in</w:t>
      </w:r>
      <w:r>
        <w:t xml:space="preserve"> </w:t>
      </w:r>
      <w:r>
        <w:t xml:space="preserve">Ghana Accra</w:t>
      </w:r>
      <w:r>
        <w:t xml:space="preserve">'s educational sector:</w:t>
      </w:r>
    </w:p>
    <w:bookmarkStart w:id="25" w:name="resource-constraints"/>
    <w:p>
      <w:pPr>
        <w:pStyle w:val="Heading3"/>
      </w:pPr>
      <w:r>
        <w:t xml:space="preserve">4.1 Resource Constraints</w:t>
      </w:r>
    </w:p>
    <w:p>
      <w:pPr>
        <w:pStyle w:val="FirstParagraph"/>
      </w:pPr>
      <w:r>
        <w:t xml:space="preserve">While the central government provides some resources, public schools in densely populated areas like Nima face severe shortages. There is a lack of specialized learning materials, wheelchair-accessible infrastructure, and therapeutic support services (such as speech therapy or occupational therapy) within school premises.</w:t>
      </w:r>
    </w:p>
    <w:bookmarkEnd w:id="25"/>
    <w:bookmarkStart w:id="26" w:name="teacher-training-and-workload"/>
    <w:p>
      <w:pPr>
        <w:pStyle w:val="Heading3"/>
      </w:pPr>
      <w:r>
        <w:t xml:space="preserve">4.2 Teacher Training and Workload</w:t>
      </w:r>
    </w:p>
    <w:p>
      <w:pPr>
        <w:pStyle w:val="FirstParagraph"/>
      </w:pPr>
      <w:r>
        <w:t xml:space="preserve">Many</w:t>
      </w:r>
      <w:r>
        <w:t xml:space="preserve"> </w:t>
      </w:r>
      <w:r>
        <w:t xml:space="preserve">Special Education Teachers</w:t>
      </w:r>
      <w:r>
        <w:t xml:space="preserve"> </w:t>
      </w:r>
      <w:r>
        <w:t xml:space="preserve">in Ghana are general teachers who have received only short-term workshops on inclusive education rather than comprehensive degrees. This "train-the-trainer" model often leaves educators unprepared for complex needs. Furthermore, the high student-to-teacher ratio makes individualized attention difficult to sustain.</w:t>
      </w:r>
    </w:p>
    <w:bookmarkEnd w:id="26"/>
    <w:bookmarkStart w:id="27" w:name="sociocultural-barriers"/>
    <w:p>
      <w:pPr>
        <w:pStyle w:val="Heading3"/>
      </w:pPr>
      <w:r>
        <w:t xml:space="preserve">4.3 Sociocultural Barriers</w:t>
      </w:r>
    </w:p>
    <w:p>
      <w:pPr>
        <w:pStyle w:val="FirstParagraph"/>
      </w:pPr>
      <w:r>
        <w:t xml:space="preserve">In some communities within</w:t>
      </w:r>
      <w:r>
        <w:t xml:space="preserve"> </w:t>
      </w:r>
      <w:r>
        <w:t xml:space="preserve">Ghana Accra</w:t>
      </w:r>
      <w:r>
        <w:t xml:space="preserve">, disabilities are still misconstrued through spiritual or supernatural lenses. Parents may hesitate to enroll children in school due to fear of stigma or belief that their child’s condition is a curse. The</w:t>
      </w:r>
      <w:r>
        <w:t xml:space="preserve"> </w:t>
      </w:r>
      <w:r>
        <w:t xml:space="preserve">Special Education Teacher</w:t>
      </w:r>
      <w:r>
        <w:t xml:space="preserve"> </w:t>
      </w:r>
      <w:r>
        <w:t xml:space="preserve">often bears the burden of educating parents and community leaders, not just students.</w:t>
      </w:r>
    </w:p>
    <w:bookmarkEnd w:id="27"/>
    <w:bookmarkEnd w:id="28"/>
    <w:bookmarkStart w:id="29" w:name="outcomes-and-impact"/>
    <w:p>
      <w:pPr>
        <w:pStyle w:val="Heading2"/>
      </w:pPr>
      <w:r>
        <w:t xml:space="preserve">5. Outcomes and Impact</w:t>
      </w:r>
    </w:p>
    <w:p>
      <w:pPr>
        <w:pStyle w:val="FirstParagraph"/>
      </w:pPr>
      <w:r>
        <w:t xml:space="preserve">The intervention led by Mr. Kwame resulted in measurable improvements for Ama:</w:t>
      </w:r>
    </w:p>
    <w:p>
      <w:pPr>
        <w:numPr>
          <w:ilvl w:val="0"/>
          <w:numId w:val="1002"/>
        </w:numPr>
        <w:pStyle w:val="Compact"/>
      </w:pPr>
      <w:r>
        <w:rPr>
          <w:bCs/>
          <w:b/>
        </w:rPr>
        <w:t xml:space="preserve">Academic Performance:</w:t>
      </w:r>
      <w:r>
        <w:t xml:space="preserve"> Ama’s grades improved from failing to passing in core subjects, primarily due to the adapted assessment methods.</w:t>
      </w:r>
    </w:p>
    <w:p>
      <w:pPr>
        <w:numPr>
          <w:ilvl w:val="0"/>
          <w:numId w:val="1002"/>
        </w:numPr>
        <w:pStyle w:val="Compact"/>
      </w:pPr>
      <w:r>
        <w:rPr>
          <w:bCs/>
          <w:b/>
        </w:rPr>
        <w:t xml:space="preserve">Social Integration:</w:t>
      </w:r>
      <w:r>
        <w:t xml:space="preserve"> Peer acceptance increased, reducing Ama’s instances of anxiety and absenteeism.</w:t>
      </w:r>
    </w:p>
    <w:p>
      <w:pPr>
        <w:numPr>
          <w:ilvl w:val="0"/>
          <w:numId w:val="1002"/>
        </w:numPr>
        <w:pStyle w:val="Compact"/>
      </w:pPr>
      <w:r>
        <w:rPr>
          <w:bCs/>
          <w:b/>
        </w:rPr>
        <w:t xml:space="preserve">Teacher Empowerment:</w:t>
      </w:r>
      <w:r>
        <w:t xml:space="preserve"> Mr. Kwame’s success story was shared in district-level staff meetings, inspiring other teachers in</w:t>
      </w:r>
      <w:r>
        <w:t xml:space="preserve"> </w:t>
      </w:r>
      <w:r>
        <w:t xml:space="preserve">Ghana Accra</w:t>
      </w:r>
      <w:r>
        <w:t xml:space="preserve"> </w:t>
      </w:r>
      <w:r>
        <w:t xml:space="preserve">to adopt similar inclusive practices without waiting for additional resources.</w:t>
      </w:r>
    </w:p>
    <w:bookmarkEnd w:id="29"/>
    <w:bookmarkStart w:id="30" w:name="recommendations-for-stakeholders"/>
    <w:p>
      <w:pPr>
        <w:pStyle w:val="Heading2"/>
      </w:pPr>
      <w:r>
        <w:t xml:space="preserve">6. Recommendations for Stakeholders</w:t>
      </w:r>
    </w:p>
    <w:p>
      <w:pPr>
        <w:pStyle w:val="FirstParagraph"/>
      </w:pPr>
      <w:r>
        <w:t xml:space="preserve">To sustain and scale the efforts of</w:t>
      </w:r>
      <w:r>
        <w:t xml:space="preserve"> </w:t>
      </w:r>
      <w:r>
        <w:t xml:space="preserve">Special Education Teachers</w:t>
      </w:r>
      <w:r>
        <w:t xml:space="preserve"> in</w:t>
      </w:r>
      <w:r>
        <w:t xml:space="preserve"> </w:t>
      </w:r>
      <w:r>
        <w:t xml:space="preserve">Ghana Accra</w:t>
      </w:r>
      <w:r>
        <w:t xml:space="preserve">, several recommendations are proposed:</w:t>
      </w:r>
    </w:p>
    <w:p>
      <w:pPr>
        <w:numPr>
          <w:ilvl w:val="0"/>
          <w:numId w:val="1003"/>
        </w:numPr>
        <w:pStyle w:val="Compact"/>
      </w:pPr>
      <w:r>
        <w:rPr>
          <w:bCs/>
          <w:b/>
        </w:rPr>
        <w:t xml:space="preserve">Enhanced Professional Development:</w:t>
      </w:r>
      <w:r>
        <w:t xml:space="preserve"> The Ministry of Education should mandate continuous professional development for all teachers, not just specialists, focusing on low-resource inclusive strategies.</w:t>
      </w:r>
    </w:p>
    <w:p>
      <w:pPr>
        <w:numPr>
          <w:ilvl w:val="0"/>
          <w:numId w:val="1003"/>
        </w:numPr>
        <w:pStyle w:val="Compact"/>
      </w:pPr>
      <w:r>
        <w:rPr>
          <w:bCs/>
          <w:b/>
        </w:rPr>
        <w:t xml:space="preserve">Public-Private Partnerships:</w:t>
      </w:r>
      <w:r>
        <w:t xml:space="preserve"> Collaboration with NGOs and private tech firms can help bridge the assistive technology gap. For instance, companies could donate software licenses to public schools in Accra.</w:t>
      </w:r>
    </w:p>
    <w:p>
      <w:pPr>
        <w:numPr>
          <w:ilvl w:val="0"/>
          <w:numId w:val="1003"/>
        </w:numPr>
        <w:pStyle w:val="Compact"/>
      </w:pPr>
      <w:r>
        <w:rPr>
          <w:bCs/>
          <w:b/>
        </w:rPr>
        <w:t xml:space="preserve">Community Awareness Campaigns:</w:t>
      </w:r>
      <w:r>
        <w:t xml:space="preserve"> Targeted campaigns involving traditional authorities and religious leaders are essential to dismantle stigma and encourage enrollment of children with disabilities.</w:t>
      </w:r>
    </w:p>
    <w:p>
      <w:pPr>
        <w:numPr>
          <w:ilvl w:val="0"/>
          <w:numId w:val="1003"/>
        </w:numPr>
        <w:pStyle w:val="Compact"/>
      </w:pPr>
      <w:r>
        <w:rPr>
          <w:bCs/>
          <w:b/>
        </w:rPr>
        <w:t xml:space="preserve">Inclusive Infrastructure Funding:</w:t>
      </w:r>
      <w:r>
        <w:t xml:space="preserve"> Urban planning in</w:t>
      </w:r>
      <w:r>
        <w:t xml:space="preserve"> </w:t>
      </w:r>
      <w:r>
        <w:t xml:space="preserve">Ghana Accra</w:t>
      </w:r>
      <w:r>
        <w:t xml:space="preserve"> must prioritize school accessibility, including ramps, accessible toilets, and wide corridors.</w:t>
      </w:r>
    </w:p>
    <w:bookmarkEnd w:id="30"/>
    <w:bookmarkStart w:id="31" w:name="conclusion"/>
    <w:p>
      <w:pPr>
        <w:pStyle w:val="Heading2"/>
      </w:pPr>
      <w:r>
        <w:t xml:space="preserve">7. Conclusion</w:t>
      </w:r>
    </w:p>
    <w:p>
      <w:pPr>
        <w:pStyle w:val="FirstParagraph"/>
      </w:pPr>
      <w:r>
        <w:t xml:space="preserve">The case of Mr. Kwame and Ama underscores the profound impact a dedicated</w:t>
      </w:r>
      <w:r>
        <w:t xml:space="preserve"> </w:t>
      </w:r>
      <w:r>
        <w:t xml:space="preserve">Special Education Teacher</w:t>
      </w:r>
      <w:r>
        <w:t xml:space="preserve"> can have within the educational system of</w:t>
      </w:r>
      <w:r>
        <w:t xml:space="preserve"> </w:t>
      </w:r>
      <w:r>
        <w:t xml:space="preserve">Ghana Accra</w:t>
      </w:r>
      <w:r>
        <w:t xml:space="preserve">. While systemic challenges such as resource scarcity and cultural stigma persist, these educators serve as catalysts for change. They transform classrooms into inclusive spaces where every child, regardless of ability, has the opportunity to thrive. Supporting these professionals through better training, resources, and community engagement is not just an educational imperative but a moral obligation for Ghana’s future.</w:t>
      </w:r>
    </w:p>
    <w:p>
      <w:pPr>
        <w:pStyle w:val="BodyText"/>
      </w:pPr>
      <w:r>
        <w:t xml:space="preserve">This case study illustrates that inclusive education is not merely about policy on paper but about the daily, often heroic efforts of individuals who refuse to let a diagnosis define a child’s potential. As</w:t>
      </w:r>
      <w:r>
        <w:t xml:space="preserve"> </w:t>
      </w:r>
      <w:r>
        <w:t xml:space="preserve">Ghana Accra</w:t>
      </w:r>
      <w:r>
        <w:t xml:space="preserve"> continues to urbanize and modernize, the role of the</w:t>
      </w:r>
      <w:r>
        <w:t xml:space="preserve"> </w:t>
      </w:r>
      <w:r>
        <w:t xml:space="preserve">Special Education Teacher</w:t>
      </w:r>
      <w:r>
        <w:t xml:space="preserve"> will remain central to achieving equitable and quality education for all.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Special Education Teacher in Ghana Accra</dc:title>
  <dc:creator/>
  <dc:language>en</dc:language>
  <cp:keywords/>
  <dcterms:created xsi:type="dcterms:W3CDTF">2026-07-29T12:22:32Z</dcterms:created>
  <dcterms:modified xsi:type="dcterms:W3CDTF">2026-07-29T12:22:32Z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