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Milan</w:t>
      </w:r>
    </w:p>
    <w:bookmarkStart w:id="20" w:name="X30bdd41345c4eff6721c9b22c89536940553db0"/>
    <w:p>
      <w:pPr>
        <w:pStyle w:val="Heading1"/>
      </w:pPr>
      <w:r>
        <w:t xml:space="preserve">Case Study: Navigating the Educational Landscape for a Special Education Teacher in Italy, Milan</w:t>
      </w:r>
    </w:p>
    <w:bookmarkEnd w:id="20"/>
    <w:bookmarkStart w:id="21" w:name="introduction"/>
    <w:p>
      <w:pPr>
        <w:pStyle w:val="FirstParagraph"/>
      </w:pPr>
      <w:r>
        <w:t xml:space="preserve">**Introduction**</w:t>
      </w:r>
      <w:r>
        <w:t xml:space="preserve"> </w:t>
      </w:r>
      <w:r>
        <w:t xml:space="preserve">The integration of students with disabilities into mainstream educational settings is a cornerstone of modern inclusive pedagogy. This **Case Study** focuses on the professional trajectory, challenges, and strategic adaptations required for a **Special Education Teacher** operating within the specific socio-cultural and bureaucratic context of **Italy Milan**. Milan, as Italy’s economic powerhouse and second-largest city,** presents unique opportunities for innovation but also distinct administrative hurdles that differ significantly from rural southern regions or even other northern municipalities. This document explores how a dedicated educator can leverage local resources, navigate national legislation such as Law 104/92, and foster an inclusive environment for students with diverse needs in one of Europe’s most dynamic urban centers.</w:t>
      </w:r>
    </w:p>
    <w:bookmarkEnd w:id="21"/>
    <w:bookmarkStart w:id="23" w:name="contextual-background"/>
    <w:bookmarkStart w:id="22" w:name="X0104e4f96e736662f3f6dbaf6a48faf2d001db9"/>
    <w:p>
      <w:pPr>
        <w:pStyle w:val="Heading2"/>
      </w:pPr>
      <w:r>
        <w:t xml:space="preserve">Contextual Background: The Milanese Ecosystem</w:t>
      </w:r>
    </w:p>
    <w:p>
      <w:pPr>
        <w:pStyle w:val="FirstParagraph"/>
      </w:pPr>
      <w:r>
        <w:t xml:space="preserve">**Italy Milan** is characterized by a rapid pace of life, a high cost of living, and a diverse population. For the **Special Education Teacher**, this urban density means higher student-to-teacher ratios in standard classrooms and intense competition for resources. However, the city also boasts a robust network of specialized centers, private integrative therapies, and progressive municipal policies that support inclusion.</w:t>
      </w:r>
      <w:r>
        <w:t xml:space="preserve"> </w:t>
      </w:r>
      <w:r>
        <w:t xml:space="preserve">Unlike other regions in Italy where traditionalism might hinder progress towards inclusion,** Milanese schools are often pioneers in adopting new technologies and psychological support models.** The **Special Education Teacher** here must not only be an educator but also a liaison between the school system, the Local Health Authority (ASL), and private service providers. The cultural expectation of high academic performance combined with social integration creates a pressure cooker environment that requires exceptional emotional intelligence and organizational skills from the teacher.</w:t>
      </w:r>
    </w:p>
    <w:bookmarkEnd w:id="22"/>
    <w:bookmarkEnd w:id="23"/>
    <w:bookmarkStart w:id="25" w:name="legal-framework"/>
    <w:bookmarkStart w:id="24" w:name="X247a943f9c605a390b985ada0746379154d0c41"/>
    <w:p>
      <w:pPr>
        <w:pStyle w:val="Heading2"/>
      </w:pPr>
      <w:r>
        <w:t xml:space="preserve">Navigating the Legal Framework: Law 104/92 and Beyond</w:t>
      </w:r>
    </w:p>
    <w:p>
      <w:pPr>
        <w:pStyle w:val="FirstParagraph"/>
      </w:pPr>
      <w:r>
        <w:t xml:space="preserve">The foundation of inclusive education in **Italy Milan** is built upon National Law 104/1992. This law guarantees the rights of individuals with disabilities to dignity, independence, and social integration. For a **Special Education Teacher**, understanding this legal framework is not optional; it is the blueprint for daily practice.</w:t>
      </w:r>
      <w:r>
        <w:t xml:space="preserve"> </w:t>
      </w:r>
      <w:r>
        <w:t xml:space="preserve">The law mandates the creation of an Individualized Education Plan (PEI - Piano Educativo Individualizzato). In Milan, schools are increasingly moving towards a more holistic PEI that integrates academic goals with life skills and social autonomy. The **Special Education Teacher** plays a pivotal role in drafting this document, collaborating with classroom teachers (curricular support), psychologists, speech therapists, and the student’s family.</w:t>
      </w:r>
    </w:p>
    <w:p>
      <w:pPr>
        <w:pStyle w:val="BlockText"/>
      </w:pPr>
      <w:r>
        <w:t xml:space="preserve">"Inclusion is not just about physical presence in the classroom; it is about meaningful participation."</w:t>
      </w:r>
      <w:r>
        <w:br/>
      </w:r>
      <w:r>
        <w:t xml:space="preserve">— *Principle of Inclusive Pedagogy in Northern Italy*</w:t>
      </w:r>
    </w:p>
    <w:p>
      <w:pPr>
        <w:pStyle w:val="FirstParagraph"/>
      </w:pPr>
      <w:r>
        <w:t xml:space="preserve">The challenge for the **Special Education Teacher** lies in ensuring that the PEI is not merely a bureaucratic formality but a living document that evolves with the student. In **Italy Milan**, where private therapeutic support is more accessible than elsewhere, there is often pressure to align school goals with external therapy goals, requiring delicate coordination.</w:t>
      </w:r>
    </w:p>
    <w:bookmarkEnd w:id="24"/>
    <w:bookmarkEnd w:id="25"/>
    <w:bookmarkStart w:id="29" w:name="case-profile"/>
    <w:bookmarkStart w:id="28" w:name="case-profile-marcos-journey"/>
    <w:p>
      <w:pPr>
        <w:pStyle w:val="Heading2"/>
      </w:pPr>
      <w:r>
        <w:t xml:space="preserve">Case Profile: Marco’s Journey</w:t>
      </w:r>
    </w:p>
    <w:p>
      <w:pPr>
        <w:pStyle w:val="FirstParagraph"/>
      </w:pPr>
      <w:r>
        <w:t xml:space="preserve">To illustrate these dynamics, we examine the case of Marco (pseudonym), a 14-year-old student with Autism Spectrum Disorder (ASD) level 1, attending a prominent middle school in the Navigli district of **Italy Milan**.</w:t>
      </w:r>
    </w:p>
    <w:bookmarkStart w:id="26" w:name="the-challenge"/>
    <w:p>
      <w:pPr>
        <w:pStyle w:val="Heading3"/>
      </w:pPr>
      <w:r>
        <w:t xml:space="preserve">The Challenge</w:t>
      </w:r>
    </w:p>
    <w:p>
      <w:pPr>
        <w:pStyle w:val="FirstParagraph"/>
      </w:pPr>
      <w:r>
        <w:t xml:space="preserve">Marco possesses strong verbal skills but struggles significantly with sensory overload and unexpected changes in routine. His classroom is large, noisy, and fast-paced. The primary classroom teachers were well-meaning but lacked training in neurodiversity-affirming practices. Without intervention, Marco experienced frequent meltdowns, leading to social isolation and academic disengagement.</w:t>
      </w:r>
    </w:p>
    <w:bookmarkEnd w:id="26"/>
    <w:bookmarkStart w:id="27" w:name="the-intervention-strategy"/>
    <w:p>
      <w:pPr>
        <w:pStyle w:val="Heading3"/>
      </w:pPr>
      <w:r>
        <w:t xml:space="preserve">The Intervention Strategy</w:t>
      </w:r>
    </w:p>
    <w:p>
      <w:pPr>
        <w:pStyle w:val="FirstParagraph"/>
      </w:pPr>
      <w:r>
        <w:t xml:space="preserve">A **Special Education Teacher** was assigned to Marco’s case as part of a pilot inclusion program funded by the Milan municipal council. The teacher’s approach was multi-faceted:</w:t>
      </w:r>
    </w:p>
    <w:p>
      <w:pPr>
        <w:numPr>
          <w:ilvl w:val="0"/>
          <w:numId w:val="1001"/>
        </w:numPr>
        <w:pStyle w:val="Compact"/>
      </w:pPr>
      <w:r>
        <w:t xml:space="preserve">Sensory Integration:** The teacher worked with the school administration to create a "sensory corner" in the classroom, equipped with noise-canceling headphones and weighted blankets, allowing Marco to self-regulate without leaving the lesson.</w:t>
      </w:r>
    </w:p>
    <w:p>
      <w:pPr>
        <w:numPr>
          <w:ilvl w:val="0"/>
          <w:numId w:val="1001"/>
        </w:numPr>
        <w:pStyle w:val="Compact"/>
      </w:pPr>
      <w:r>
        <w:t xml:space="preserve">Predictability Tools:** Visual schedules were introduced for all lessons. The **Special Education Teacher** helped design these visuals, ensuring they were intuitive and accessible for Marco.</w:t>
      </w:r>
    </w:p>
    <w:p>
      <w:pPr>
        <w:numPr>
          <w:ilvl w:val="0"/>
          <w:numId w:val="1001"/>
        </w:numPr>
        <w:pStyle w:val="Compact"/>
      </w:pPr>
      <w:r>
        <w:t xml:space="preserve">Social Stories:** To address social anxiety, the teacher developed personalized social stories depicting common school scenarios (e.g., asking for help, joining a group game). These were reviewed weekly with Marco.</w:t>
      </w:r>
    </w:p>
    <w:p>
      <w:pPr>
        <w:numPr>
          <w:ilvl w:val="0"/>
          <w:numId w:val="1001"/>
        </w:numPr>
        <w:pStyle w:val="Compact"/>
      </w:pPr>
      <w:r>
        <w:rPr>
          <w:bCs/>
          <w:b/>
        </w:rPr>
        <w:t xml:space="preserve">Teacher Training:</w:t>
      </w:r>
      <w:r>
        <w:t xml:space="preserve">A crucial aspect of the case was upskilling the curricular staff. The **Special Education Teacher** conducted bi-weekly workshops for Marco’s subject teachers on de-escalation techniques and differentiated instruction, fostering a whole-school approach to inclusion in **Italy Milan**.</w:t>
      </w:r>
    </w:p>
    <w:bookmarkEnd w:id="27"/>
    <w:bookmarkEnd w:id="28"/>
    <w:bookmarkEnd w:id="29"/>
    <w:bookmarkStart w:id="32" w:name="outcomes-and-reflection"/>
    <w:bookmarkStart w:id="31" w:name="outcomes-and-professional-reflections"/>
    <w:p>
      <w:pPr>
        <w:pStyle w:val="Heading2"/>
      </w:pPr>
      <w:r>
        <w:t xml:space="preserve">Outcomes and Professional Reflections</w:t>
      </w:r>
    </w:p>
    <w:p>
      <w:pPr>
        <w:pStyle w:val="FirstParagraph"/>
      </w:pPr>
      <w:r>
        <w:t xml:space="preserve">After one academic year, Marco’s attendance improved from 70% to 95%. His meltdowns decreased by 80%, allowing him to participate in group projects. Most importantly, Marco reported feeling "safer" and "understood" in the classroom environment.</w:t>
      </w:r>
      <w:r>
        <w:t xml:space="preserve"> </w:t>
      </w:r>
      <w:r>
        <w:t xml:space="preserve">However, this success came with significant demands on the **Special Education Teacher**. The role required managing complex relationships between parents who were highly involved and demanding (a common trait in affluent Milanese suburbs) and school administrators focused on budget constraints. The teacher had to act as an advocate, often negotiating for additional hours of support or specialized software that was not automatically provided by the state system.</w:t>
      </w:r>
    </w:p>
    <w:bookmarkStart w:id="30" w:name="key-lessons-learned"/>
    <w:p>
      <w:pPr>
        <w:pStyle w:val="Heading3"/>
      </w:pPr>
      <w:r>
        <w:t xml:space="preserve">Key Lessons Learned</w:t>
      </w:r>
    </w:p>
    <w:p>
      <w:pPr>
        <w:pStyle w:val="FirstParagraph"/>
      </w:pPr>
      <w:r>
        <w:t xml:space="preserve">This **Case Study** highlights several critical insights for **Special Education Teachers** working in urban Italian contexts like Milan:</w:t>
      </w:r>
    </w:p>
    <w:p>
      <w:pPr>
        <w:numPr>
          <w:ilvl w:val="0"/>
          <w:numId w:val="1002"/>
        </w:numPr>
        <w:pStyle w:val="Compact"/>
      </w:pPr>
      <w:r>
        <w:t xml:space="preserve">Collaboration is Key:** Success depends less on individual heroism and more on building a coalition between schools, ASL, and families.</w:t>
      </w:r>
    </w:p>
    <w:p>
      <w:pPr>
        <w:numPr>
          <w:ilvl w:val="0"/>
          <w:numId w:val="1002"/>
        </w:numPr>
        <w:pStyle w:val="Compact"/>
      </w:pPr>
      <w:r>
        <w:t xml:space="preserve">Cultural Sensitivity:** In **Italy Milan**, where migrant populations are significant, teachers must also consider linguistic and cultural barriers that may exacerbate disabilities or complicate family engagement.</w:t>
      </w:r>
    </w:p>
    <w:p>
      <w:pPr>
        <w:numPr>
          <w:ilvl w:val="0"/>
          <w:numId w:val="1002"/>
        </w:numPr>
        <w:pStyle w:val="Compact"/>
      </w:pPr>
      <w:r>
        <w:t xml:space="preserve">Advocacy:** The **Special Education Teacher** must be a persistent advocate for resources, understanding that the system is often under-resourced and requires proactive negotiation to meet student needs.</w:t>
      </w:r>
    </w:p>
    <w:bookmarkEnd w:id="30"/>
    <w:bookmarkEnd w:id="31"/>
    <w:bookmarkEnd w:id="32"/>
    <w:p>
      <w:pPr>
        <w:pStyle w:val="FirstParagraph"/>
      </w:pPr>
      <w:r>
        <w:rPr>
          <w:bCs/>
          <w:b/>
        </w:rPr>
        <w:t xml:space="preserve">Note:</w:t>
      </w:r>
      <w:r>
        <w:t xml:space="preserve">This document is a fictionalized case study designed for educational and professional development purposes, reflecting realistic scenarios faced by educators in the region.</w:t>
      </w:r>
    </w:p>
    <w:p>
      <w:pPr>
        <w:pStyle w:val="BodyText"/>
      </w:pPr>
      <w:r>
        <w:t xml:space="preserve">© 2023 Educational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Italy Milan</dc:title>
  <dc:creator/>
  <dc:language>en</dc:language>
  <cp:keywords/>
  <dcterms:created xsi:type="dcterms:W3CDTF">2026-07-29T09:52:06Z</dcterms:created>
  <dcterms:modified xsi:type="dcterms:W3CDTF">2026-07-29T09:52:06Z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