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0" w:name="X1cdb6af62a6d235e0bd8b274e067f5c63074860"/>
    <w:p>
      <w:pPr>
        <w:pStyle w:val="Heading1"/>
      </w:pPr>
      <w:r>
        <w:t xml:space="preserve">Case Study: The Role and Impact of a Special Education Teacher in Japan Osaka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Inclusive Education Strategies in Urban Japanese Settings</w:t>
      </w:r>
      <w:r>
        <w:br/>
      </w:r>
      <w:r>
        <w:rPr>
          <w:bCs/>
          <w:b/>
        </w:rPr>
        <w:t xml:space="preserve">Locus:</w:t>
      </w:r>
      <w:r>
        <w:t xml:space="preserve">Nishi-ku, Osaka City, Japan</w:t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In the rapidly evolving landscape of global education, the integration of students with special needs into mainstream classrooms remains a complex challenge.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the specific dynamics faced by a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Japen Osaka. While Tokyo often dominates narratives regarding international education in Japan, Osaka presents a distinct sociocultural environment characterized by a strong sense of community ("Kakeibo" culture) and pragmatic educational approaches. This document explores how an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Japan Osaka.</w:t>
      </w:r>
    </w:p>
    <w:p>
      <w:pPr>
        <w:pStyle w:val="BodyText"/>
      </w:pPr>
      <w:r>
        <w:t xml:space="preserve">The premise of this</w:t>
      </w:r>
    </w:p>
    <w:p>
      <w:pPr>
        <w:pStyle w:val="BodyText"/>
      </w:pPr>
      <w:r>
        <w:t xml:space="preserve">Case StudyJapen OsakaSpecial Education Teacher has transitioned from a supplementary support role to a central pillar of classroom management and curriculum adaptation.</w:t>
      </w:r>
    </w:p>
    <w:bookmarkEnd w:id="20"/>
    <w:bookmarkStart w:id="21" w:name="X196fce5140aa3c578b059ab5aac30d87aba097c"/>
    <w:p>
      <w:pPr>
        <w:pStyle w:val="Heading2"/>
      </w:pPr>
      <w:r>
        <w:t xml:space="preserve">2. Profile: The Special Education Teacher in Osaka</w:t>
      </w:r>
    </w:p>
    <w:p>
      <w:pPr>
        <w:pStyle w:val="FirstParagraph"/>
      </w:pPr>
      <w:r>
        <w:t xml:space="preserve">The subject of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Special Education TeacherSpecial Education Teacher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Japen Osaka,</w:t>
      </w:r>
      <w:r>
        <w:t xml:space="preserve"> </w:t>
      </w:r>
      <w:r>
        <w:t xml:space="preserve">the professional identity of the</w:t>
      </w:r>
      <w:r>
        <w:t xml:space="preserve"> </w:t>
      </w:r>
      <w:r>
        <w:rPr>
          <w:bCs/>
          <w:b/>
        </w:rPr>
        <w:t xml:space="preserve">Special Education TeacherSpecial Education TeacherCASE STUDY,</w:t>
      </w:r>
    </w:p>
    <w:bookmarkEnd w:id="21"/>
    <w:bookmarkStart w:id="22" w:name="X0208f91015d002581a5d3330fda4b6a67631dc4"/>
    <w:p>
      <w:pPr>
        <w:pStyle w:val="Heading2"/>
      </w:pPr>
      <w:r>
        <w:t xml:space="preserve">3. The Case Scenario: Integration of a Student with Autism Spectrum Disorder (ASD)</w:t>
      </w:r>
    </w:p>
    <w:p>
      <w:pPr>
        <w:pStyle w:val="FirstParagraph"/>
      </w:pPr>
      <w:r>
        <w:t xml:space="preserve">The core narrative of 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pStyle w:val="BodyText"/>
      </w:pPr>
      <w:r>
        <w:t xml:space="preserve">As the designated</w:t>
      </w:r>
      <w:r>
        <w:t xml:space="preserve"> </w:t>
      </w:r>
      <w:r>
        <w:rPr>
          <w:bCs/>
          <w:b/>
        </w:rPr>
        <w:t xml:space="preserve">Special Education TeacherJapen Osaka,</w:t>
      </w:r>
      <w:r>
        <w:t xml:space="preserve"> </w:t>
      </w:r>
      <w:r>
        <w:t xml:space="preserve">where group harmony ("Wa") is culturally emphasized, students who deviate from the norm often face subtle social exclusion. The</w:t>
      </w:r>
      <w:r>
        <w:t xml:space="preserve"> </w:t>
      </w:r>
      <w:r>
        <w:rPr>
          <w:bCs/>
          <w:b/>
        </w:rPr>
        <w:t xml:space="preserve">Special Education Teacher</w:t>
      </w:r>
    </w:p>
    <w:bookmarkEnd w:id="22"/>
    <w:bookmarkStart w:id="26" w:name="methodology-and-interventions"/>
    <w:p>
      <w:pPr>
        <w:pStyle w:val="Heading2"/>
      </w:pPr>
      <w:r>
        <w:t xml:space="preserve">4. Methodology and Interventions</w:t>
      </w:r>
    </w:p>
    <w:p>
      <w:pPr>
        <w:pStyle w:val="FirstParagraph"/>
      </w:pPr>
      <w:r>
        <w:t xml:space="preserve">To address Kenji’s needs, the</w:t>
      </w:r>
      <w:r>
        <w:t xml:space="preserve"> </w:t>
      </w:r>
      <w:r>
        <w:rPr>
          <w:bCs/>
          <w:b/>
        </w:rPr>
        <w:t xml:space="preserve">Special Education TeacherJapen Osaka.</w:t>
      </w:r>
    </w:p>
    <w:bookmarkStart w:id="23" w:name="Xdce322b7ce4e331e30b1176018af0a181a35276"/>
    <w:p>
      <w:pPr>
        <w:pStyle w:val="Heading3"/>
      </w:pPr>
      <w:r>
        <w:t xml:space="preserve">A. Environmental Modifications (Physical and Sensory)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Special Education TeacherJapen Osaka,</w:t>
      </w:r>
      <w:r>
        <w:t xml:space="preserve"> </w:t>
      </w:r>
      <w:r>
        <w:t xml:space="preserve">where classroom spaces are often compact, optimizing limited square footage required innovative solutions proposed by the</w:t>
      </w:r>
    </w:p>
    <w:p>
      <w:pPr>
        <w:pStyle w:val="BodyText"/>
      </w:pPr>
      <w:r>
        <w:t xml:space="preserve">Special Education Teacher.</w:t>
      </w:r>
    </w:p>
    <w:bookmarkEnd w:id="23"/>
    <w:bookmarkStart w:id="24" w:name="b.-visual-schedules-and-social-stories"/>
    <w:p>
      <w:pPr>
        <w:pStyle w:val="Heading3"/>
      </w:pPr>
      <w:r>
        <w:t xml:space="preserve">B. Visual Schedules and Social Stories</w:t>
      </w:r>
    </w:p>
    <w:p>
      <w:pPr>
        <w:pStyle w:val="FirstParagraph"/>
      </w:pPr>
      <w:r>
        <w:t xml:space="preserve">Leveraging visual supports, the</w:t>
      </w:r>
      <w:r>
        <w:t xml:space="preserve"> </w:t>
      </w:r>
      <w:r>
        <w:rPr>
          <w:bCs/>
          <w:b/>
        </w:rPr>
        <w:t xml:space="preserve">Special Education TeacherSpecial Education Teacher</w:t>
      </w:r>
    </w:p>
    <w:bookmarkEnd w:id="24"/>
    <w:bookmarkStart w:id="25" w:name="c.-peer-mediated-intervention"/>
    <w:p>
      <w:pPr>
        <w:pStyle w:val="Heading3"/>
      </w:pPr>
      <w:r>
        <w:t xml:space="preserve">C. Peer-Mediated Intervention</w:t>
      </w:r>
    </w:p>
    <w:p>
      <w:pPr>
        <w:pStyle w:val="FirstParagraph"/>
      </w:pPr>
      <w:r>
        <w:t xml:space="preserve">A critical component of this</w:t>
      </w:r>
      <w:r>
        <w:t xml:space="preserve"> </w:t>
      </w:r>
      <w:r>
        <w:rPr>
          <w:bCs/>
          <w:b/>
        </w:rPr>
        <w:t xml:space="preserve">CASE STUDYSpecial Education Teacher</w:t>
      </w:r>
    </w:p>
    <w:bookmarkEnd w:id="25"/>
    <w:bookmarkEnd w:id="26"/>
    <w:bookmarkStart w:id="27" w:name="Xc6a23216bb65d25df010fde56548158b87f77df"/>
    <w:p>
      <w:pPr>
        <w:pStyle w:val="Heading2"/>
      </w:pPr>
      <w:r>
        <w:t xml:space="preserve">5. Challenges Faced by the Special Education Teacher</w:t>
      </w:r>
    </w:p>
    <w:p>
      <w:pPr>
        <w:pStyle w:val="FirstParagraph"/>
      </w:pPr>
      <w:r>
        <w:t xml:space="preserve">Despite the successes, the</w:t>
      </w:r>
    </w:p>
    <w:p>
      <w:pPr>
        <w:pStyle w:val="BodyText"/>
      </w:pPr>
      <w:r>
        <w:t xml:space="preserve">Special Education TeacherCASE STUDY Japen Osaka,Special Education Teacher.Special Education Teacher to advocate for inclusion while respecting parental concerns.</w:t>
      </w:r>
    </w:p>
    <w:p>
      <w:pPr>
        <w:pStyle w:val="BodyText"/>
      </w:pPr>
      <w:r>
        <w:t xml:space="preserve">Additionally, language barriers posed a challenge. While Kenji was Japanese-speaking, his communication style differed significantly from neurotypical norms. The</w:t>
      </w:r>
      <w:r>
        <w:t xml:space="preserve"> </w:t>
      </w:r>
      <w:r>
        <w:rPr>
          <w:bCs/>
          <w:b/>
        </w:rPr>
        <w:t xml:space="preserve">Special Education Teacher</w:t>
      </w:r>
    </w:p>
    <w:bookmarkEnd w:id="27"/>
    <w:bookmarkStart w:id="28" w:name="outcomes-and-analysis"/>
    <w:p>
      <w:pPr>
        <w:pStyle w:val="Heading2"/>
      </w:pPr>
      <w:r>
        <w:t xml:space="preserve">6. Outcomes and Analysis</w:t>
      </w:r>
    </w:p>
    <w:p>
      <w:pPr>
        <w:pStyle w:val="FirstParagraph"/>
      </w:pPr>
      <w:r>
        <w:t xml:space="preserve">After one academic year, the</w:t>
      </w:r>
      <w:r>
        <w:t xml:space="preserve"> </w:t>
      </w:r>
      <w:r>
        <w:rPr>
          <w:bCs/>
          <w:b/>
        </w:rPr>
        <w:t xml:space="preserve">CASE STUDYSpecial Education TeacherJapen Osaka.</w:t>
      </w:r>
    </w:p>
    <w:p>
      <w:pPr>
        <w:pStyle w:val="BodyText"/>
      </w:pPr>
      <w:r>
        <w:t xml:space="preserve">The data indicates that when a</w:t>
      </w:r>
      <w:r>
        <w:t xml:space="preserve"> </w:t>
      </w:r>
      <w:r>
        <w:rPr>
          <w:bCs/>
          <w:b/>
        </w:rPr>
        <w:t xml:space="preserve">Special Education TeacherCASE STUDY.</w:t>
      </w:r>
    </w:p>
    <w:bookmarkEnd w:id="28"/>
    <w:bookmarkStart w:id="29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CASE STUDYSpecial Education TeacherJapen Osaka.Special Education Teachers and expanded resources for sensory-friendly infrastructure.</w:t>
      </w:r>
    </w:p>
    <w:p>
      <w:pPr>
        <w:pStyle w:val="BodyText"/>
      </w:pPr>
      <w:r>
        <w:t xml:space="preserve">In conclusion, the integration of specialized support within the Osaka context demonstrates that cultural values can be leveraged to promote inclusion. By viewing disability through a lens of community responsibility rather than individual deficit, the</w:t>
      </w:r>
      <w:r>
        <w:t xml:space="preserve"> </w:t>
      </w:r>
      <w:r>
        <w:rPr>
          <w:bCs/>
          <w:b/>
        </w:rPr>
        <w:t xml:space="preserve">Special Education TeacherSpecial Education TeachersJapen Osaka,</w:t>
      </w:r>
    </w:p>
    <w:p>
      <w:pPr>
        <w:pStyle w:val="BodyText"/>
      </w:pPr>
      <w:r>
        <w:t xml:space="preserve">The success of this initiative relies on the continuous dedication of the</w:t>
      </w:r>
      <w:r>
        <w:t xml:space="preserve"> </w:t>
      </w:r>
      <w:r>
        <w:rPr>
          <w:bCs/>
          <w:b/>
        </w:rPr>
        <w:t xml:space="preserve">Special Education Teacher, who serves as a bridge between individual needs and societal expectations. As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Japen OsakaCASE STUDY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is a fictionalized case study constructed for educational and analytical purposes. All names are pseudonyms, and specific details have been adapted to reflect typical scenarios faced by</w:t>
      </w:r>
    </w:p>
    <w:p>
      <w:pPr>
        <w:pStyle w:val="BodyText"/>
      </w:pPr>
      <w:r>
        <w:t xml:space="preserve">Special Education TeachersJapen Osaka.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Special Education Teacher in Japan Osaka</dc:title>
  <dc:creator/>
  <dc:language>en</dc:language>
  <cp:keywords/>
  <dcterms:created xsi:type="dcterms:W3CDTF">2026-07-29T09:50:45Z</dcterms:created>
  <dcterms:modified xsi:type="dcterms:W3CDTF">2026-07-29T09:50:45Z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