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Mexico</w:t>
      </w:r>
      <w:r>
        <w:t xml:space="preserve"> </w:t>
      </w:r>
      <w:r>
        <w:t xml:space="preserve">City</w:t>
      </w:r>
    </w:p>
    <w:bookmarkStart w:id="32" w:name="Xe3a7266d1a627eb639d3e8a76b3170b24ca4346"/>
    <w:p>
      <w:pPr>
        <w:pStyle w:val="Heading1"/>
      </w:pPr>
      <w:r>
        <w:t xml:space="preserve">Bridging the Gap in the Megacity: A Case Study of Special Education Teacher Practices in Mexico City</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Mexico City, Federal District</w:t>
      </w:r>
      <w:r>
        <w:br/>
      </w:r>
      <w:r>
        <w:rPr>
          <w:bCs/>
          <w:b/>
        </w:rPr>
        <w:t xml:space="preserve">Subject:</w:t>
      </w:r>
      <w:r>
        <w:t xml:space="preserve">Inclusive Educational Strategies and Systemic Challenges</w:t>
      </w:r>
    </w:p>
    <w:bookmarkStart w:id="20" w:name="X7d3939d1cb50b011ead4b259c6cfaeceee61e46"/>
    <w:p>
      <w:pPr>
        <w:pStyle w:val="Heading2"/>
      </w:pPr>
      <w:r>
        <w:t xml:space="preserve">I. Introduction and Contextual Background</w:t>
      </w:r>
    </w:p>
    <w:p>
      <w:pPr>
        <w:pStyle w:val="FirstParagraph"/>
      </w:pPr>
      <w:r>
        <w:t xml:space="preserve">Mexico City, known locally as CDMX (Ciudad de México), stands as one of the most complex metropolitan areas in the world. With a population exceeding twenty million people, it is a hub of cultural diversity, economic disparity, and historical significance. Within this bustling megacity lies a critical educational challenge: the integration and support of students with special needs. The role of the</w:t>
      </w:r>
      <w:r>
        <w:t xml:space="preserve"> </w:t>
      </w:r>
      <w:r>
        <w:rPr>
          <w:bCs/>
          <w:b/>
        </w:rPr>
        <w:t xml:space="preserve">Special Education Teacher</w:t>
      </w:r>
      <w:r>
        <w:t xml:space="preserve"> </w:t>
      </w:r>
      <w:r>
        <w:t xml:space="preserve">has evolved from one of isolation to one of central importance in the national mandate for inclusive education.</w:t>
      </w:r>
    </w:p>
    <w:p>
      <w:pPr>
        <w:pStyle w:val="BodyText"/>
      </w:pPr>
      <w:r>
        <w:t xml:space="preserve">This case study examines the multifaceted role of the</w:t>
      </w:r>
      <w:r>
        <w:t xml:space="preserve"> </w:t>
      </w:r>
      <w:r>
        <w:rPr>
          <w:bCs/>
          <w:b/>
        </w:rPr>
        <w:t xml:space="preserve">Special Education Teacher</w:t>
      </w:r>
      <w:r>
        <w:t xml:space="preserve">, analyzing how they navigate institutional frameworks, social stigmas, and resource limitations within the specific geographical and socio-economic context of</w:t>
      </w:r>
      <w:r>
        <w:t xml:space="preserve"> </w:t>
      </w:r>
      <w:r>
        <w:rPr>
          <w:bCs/>
          <w:b/>
        </w:rPr>
        <w:t xml:space="preserve">Mexico City</w:t>
      </w:r>
      <w:r>
        <w:t xml:space="preserve">. While Mexico has made significant legislative strides toward inclusion, such as aligning with the United Nations Convention on the Rights of Persons with Disabilities (CRPD), the implementation on the ground remains a dynamic struggle between policy ideals and practical realities.</w:t>
      </w:r>
    </w:p>
    <w:bookmarkEnd w:id="20"/>
    <w:bookmarkStart w:id="21" w:name="X9c6a4baa21e293534c3353e7ef6c2c813698692"/>
    <w:p>
      <w:pPr>
        <w:pStyle w:val="Heading2"/>
      </w:pPr>
      <w:r>
        <w:t xml:space="preserve">II. Theoretical Framework: Inclusion in CDMX</w:t>
      </w:r>
    </w:p>
    <w:p>
      <w:pPr>
        <w:pStyle w:val="FirstParagraph"/>
      </w:pPr>
      <w:r>
        <w:t xml:space="preserve">In recent decades, Mexico has shifted from a segregationist model, where students with disabilities were placed in separate "Centers for Special Education" (CAMs), to an inclusion model. This shift is deeply felt in</w:t>
      </w:r>
      <w:r>
        <w:t xml:space="preserve"> </w:t>
      </w:r>
      <w:r>
        <w:rPr>
          <w:bCs/>
          <w:b/>
        </w:rPr>
        <w:t xml:space="preserve">Mexico City</w:t>
      </w:r>
      <w:r>
        <w:t xml:space="preserve">, which often serves as a pilot zone for educational reforms before they are rolled out nationally.</w:t>
      </w:r>
    </w:p>
    <w:p>
      <w:pPr>
        <w:pStyle w:val="BodyText"/>
      </w:pPr>
      <w:r>
        <w:t xml:space="preserve">"Inclusion in Mexico City is not merely about physical presence in a classroom; it is about pedagogical adaptation, social acceptance, and systemic support."</w:t>
      </w:r>
    </w:p>
    <w:p>
      <w:pPr>
        <w:pStyle w:val="BodyText"/>
      </w:pPr>
      <w:r>
        <w:t xml:space="preserve">The</w:t>
      </w:r>
      <w:r>
        <w:t xml:space="preserve"> </w:t>
      </w:r>
      <w:r>
        <w:rPr>
          <w:bCs/>
          <w:b/>
        </w:rPr>
        <w:t xml:space="preserve">Special Education Teacher</w:t>
      </w:r>
      <w:r>
        <w:t xml:space="preserve"> </w:t>
      </w:r>
      <w:r>
        <w:t xml:space="preserve">acts as the linchpin in this transition. They are no longer just confined to special schools but are increasingly deployed as resource specialists within general education primary and secondary schools. However, their mandate extends far beyond academic instruction, encompassing psychological support, family counseling, and administrative advocacy.</w:t>
      </w:r>
    </w:p>
    <w:bookmarkEnd w:id="21"/>
    <w:bookmarkStart w:id="24" w:name="Xf7e406d540457b7962f9e37ed0f7e2e4262934d"/>
    <w:p>
      <w:pPr>
        <w:pStyle w:val="Heading2"/>
      </w:pPr>
      <w:r>
        <w:t xml:space="preserve">III. Case Profile: "Elena" and the Urban Challenge</w:t>
      </w:r>
    </w:p>
    <w:p>
      <w:pPr>
        <w:pStyle w:val="FirstParagraph"/>
      </w:pPr>
      <w:r>
        <w:t xml:space="preserve">To illustrate these dynamics, we examine the case of Elena (a pseudonym), a dedicated</w:t>
      </w:r>
      <w:r>
        <w:t xml:space="preserve"> </w:t>
      </w:r>
      <w:r>
        <w:rPr>
          <w:bCs/>
          <w:b/>
        </w:rPr>
        <w:t xml:space="preserve">Special Education Teacher</w:t>
      </w:r>
      <w:r>
        <w:t xml:space="preserve">Mexico City.</w:t>
      </w:r>
    </w:p>
    <w:bookmarkStart w:id="22" w:name="the-student-profile"/>
    <w:p>
      <w:pPr>
        <w:pStyle w:val="Heading3"/>
      </w:pPr>
      <w:r>
        <w:t xml:space="preserve">The Student Profile</w:t>
      </w:r>
    </w:p>
    <w:p>
      <w:pPr>
        <w:pStyle w:val="FirstParagraph"/>
      </w:pPr>
      <w:r>
        <w:t xml:space="preserve">Elena’s caseload includes Mateo, a ten-year-old student with Autism Spectrum Disorder (ASD). Mateo struggles with sensory processing and social interaction. In the general classroom, his behaviors are often misinterpreted as disruptive rather than communicative. The regular education teacher in CDMX classrooms, which frequently exceed thirty students per capita, often feels overwhelmed by the additional support required.</w:t>
      </w:r>
    </w:p>
    <w:bookmarkEnd w:id="22"/>
    <w:bookmarkStart w:id="23" w:name="the-intervention-strategy"/>
    <w:p>
      <w:pPr>
        <w:pStyle w:val="Heading3"/>
      </w:pPr>
      <w:r>
        <w:t xml:space="preserve">The Intervention Strategy</w:t>
      </w:r>
    </w:p>
    <w:p>
      <w:pPr>
        <w:pStyle w:val="FirstParagraph"/>
      </w:pPr>
      <w:r>
        <w:t xml:space="preserve">Elena’s approach involves a tripartite strategy:</w:t>
      </w:r>
    </w:p>
    <w:p>
      <w:pPr>
        <w:numPr>
          <w:ilvl w:val="0"/>
          <w:numId w:val="1001"/>
        </w:numPr>
        <w:pStyle w:val="Compact"/>
      </w:pPr>
      <w:r>
        <w:rPr>
          <w:bCs/>
          <w:b/>
        </w:rPr>
        <w:t xml:space="preserve">Auditory and Visual Modifications:</w:t>
      </w:r>
      <w:r>
        <w:t xml:space="preserve"> </w:t>
      </w:r>
      <w:r>
        <w:t xml:space="preserve">She worked with Mateo’s general teacher to create a "sensory corner" in the back of the classroom, allowing Mateo to self-regulate without leaving the learning environment. This is a crucial adaptation for a</w:t>
      </w:r>
      <w:r>
        <w:t xml:space="preserve"> </w:t>
      </w:r>
      <w:r>
        <w:rPr>
          <w:bCs/>
          <w:b/>
        </w:rPr>
        <w:t xml:space="preserve">Special Education Teacher</w:t>
      </w:r>
      <w:r>
        <w:t xml:space="preserve"> </w:t>
      </w:r>
      <w:r>
        <w:t xml:space="preserve">operating under resource constraints.</w:t>
      </w:r>
    </w:p>
    <w:p>
      <w:pPr>
        <w:numPr>
          <w:ilvl w:val="0"/>
          <w:numId w:val="1001"/>
        </w:numPr>
        <w:pStyle w:val="Compact"/>
      </w:pPr>
      <w:r>
        <w:rPr>
          <w:bCs/>
          <w:b/>
        </w:rPr>
        <w:t xml:space="preserve">Social Storytelling:</w:t>
      </w:r>
      <w:r>
        <w:t xml:space="preserve"> </w:t>
      </w:r>
      <w:r>
        <w:t xml:space="preserve">Elena developed customized visual schedules and social stories tailored to Mateo’s specific anxieties regarding group activities, which are common in Mexican cultural school settings.</w:t>
      </w:r>
    </w:p>
    <w:p>
      <w:pPr>
        <w:numPr>
          <w:ilvl w:val="0"/>
          <w:numId w:val="1001"/>
        </w:numPr>
        <w:pStyle w:val="Compact"/>
      </w:pPr>
      <w:r>
        <w:rPr>
          <w:bCs/>
          <w:b/>
        </w:rPr>
        <w:t xml:space="preserve">Familial Engagement:</w:t>
      </w:r>
      <w:r>
        <w:t xml:space="preserve"> </w:t>
      </w:r>
      <w:r>
        <w:t xml:space="preserve">Recognizing that families in</w:t>
      </w:r>
      <w:r>
        <w:t xml:space="preserve"> </w:t>
      </w:r>
      <w:r>
        <w:rPr>
          <w:bCs/>
          <w:b/>
        </w:rPr>
        <w:t xml:space="preserve">Mexico City</w:t>
      </w:r>
      <w:r>
        <w:t xml:space="preserve">'s lower-income sectors often face language barriers or lack of awareness regarding disability rights, Elena conducted bi-weekly home visits. These visits were not just academic but served as a bridge between the family and the school system.</w:t>
      </w:r>
    </w:p>
    <w:bookmarkEnd w:id="23"/>
    <w:bookmarkEnd w:id="24"/>
    <w:bookmarkStart w:id="28" w:name="iv.-systemic-challenges-in-mexico-city"/>
    <w:p>
      <w:pPr>
        <w:pStyle w:val="Heading2"/>
      </w:pPr>
      <w:r>
        <w:t xml:space="preserve">IV. Systemic Challenges in Mexico City</w:t>
      </w:r>
    </w:p>
    <w:p>
      <w:pPr>
        <w:pStyle w:val="FirstParagraph"/>
      </w:pPr>
      <w:r>
        <w:t xml:space="preserve">The case of Elena highlights several systemic issues prevalent throughout</w:t>
      </w:r>
      <w:r>
        <w:t xml:space="preserve"> </w:t>
      </w:r>
      <w:r>
        <w:rPr>
          <w:bCs/>
          <w:b/>
        </w:rPr>
        <w:t xml:space="preserve">Mexico City</w:t>
      </w:r>
      <w:r>
        <w:t xml:space="preserve">:</w:t>
      </w:r>
    </w:p>
    <w:bookmarkStart w:id="25" w:name="a.-infrastructure-and-accessibility"/>
    <w:p>
      <w:pPr>
        <w:pStyle w:val="Heading3"/>
      </w:pPr>
      <w:r>
        <w:t xml:space="preserve">A. Infrastructure and Accessibility</w:t>
      </w:r>
    </w:p>
    <w:p>
      <w:pPr>
        <w:pStyle w:val="FirstParagraph"/>
      </w:pPr>
      <w:r>
        <w:t xml:space="preserve">Much of the infrastructure in older neighborhoods of CDMX was not designed with accessibility in mind. Stairs, narrow doorways, and lack of ramps pose significant barriers for students with mobility impairments. The</w:t>
      </w:r>
      <w:r>
        <w:t xml:space="preserve"> </w:t>
      </w:r>
      <w:r>
        <w:rPr>
          <w:bCs/>
          <w:b/>
        </w:rPr>
        <w:t xml:space="preserve">Special Education Teacher</w:t>
      </w:r>
      <w:r>
        <w:t xml:space="preserve"> </w:t>
      </w:r>
      <w:r>
        <w:t xml:space="preserve">often spends a disproportionate amount of time advocating for basic physical access rather than focusing on pedagogical strategies.</w:t>
      </w:r>
    </w:p>
    <w:bookmarkEnd w:id="25"/>
    <w:bookmarkStart w:id="26" w:name="b.-administrative-burden"/>
    <w:p>
      <w:pPr>
        <w:pStyle w:val="Heading3"/>
      </w:pPr>
      <w:r>
        <w:t xml:space="preserve">B. Administrative Burden</w:t>
      </w:r>
    </w:p>
    <w:p>
      <w:pPr>
        <w:pStyle w:val="FirstParagraph"/>
      </w:pPr>
      <w:r>
        <w:t xml:space="preserve">In the Mexican public education system, bureaucracy is heavy. Teachers are required to maintain extensive documentation for each student with special needs to qualify for federal support funds (such as those from the SEP - Secretariat of Public Education). For a</w:t>
      </w:r>
      <w:r>
        <w:t xml:space="preserve"> </w:t>
      </w:r>
      <w:r>
        <w:rPr>
          <w:bCs/>
          <w:b/>
        </w:rPr>
        <w:t xml:space="preserve">Special Education Teacher</w:t>
      </w:r>
      <w:r>
        <w:t xml:space="preserve">, this paperwork can consume up to 40% of their working hours, leaving less time for direct student interaction.</w:t>
      </w:r>
    </w:p>
    <w:bookmarkEnd w:id="26"/>
    <w:bookmarkStart w:id="27" w:name="c.-social-stigma"/>
    <w:p>
      <w:pPr>
        <w:pStyle w:val="Heading3"/>
      </w:pPr>
      <w:r>
        <w:t xml:space="preserve">C. Social Stigma</w:t>
      </w:r>
    </w:p>
    <w:p>
      <w:pPr>
        <w:pStyle w:val="FirstParagraph"/>
      </w:pPr>
      <w:r>
        <w:t xml:space="preserve">Societal attitudes in parts of</w:t>
      </w:r>
      <w:r>
        <w:t xml:space="preserve"> </w:t>
      </w:r>
      <w:r>
        <w:rPr>
          <w:bCs/>
          <w:b/>
        </w:rPr>
        <w:t xml:space="preserve">Mexico City</w:t>
      </w:r>
      <w:r>
        <w:t xml:space="preserve"> </w:t>
      </w:r>
      <w:r>
        <w:t xml:space="preserve">still view disability through a medical or charitable lens rather than a rights-based lens. Parents of non-disabled children sometimes resist inclusive placements due to unfounded fears that their children’s learning will be hindered. The</w:t>
      </w:r>
      <w:r>
        <w:t xml:space="preserve"> </w:t>
      </w:r>
      <w:r>
        <w:rPr>
          <w:bCs/>
          <w:b/>
        </w:rPr>
        <w:t xml:space="preserve">Special Education Teacher</w:t>
      </w:r>
      <w:r>
        <w:t xml:space="preserve"> </w:t>
      </w:r>
      <w:r>
        <w:t xml:space="preserve">must therefore also act as an educator to the broader school community, dismantling myths and fostering empathy.</w:t>
      </w:r>
    </w:p>
    <w:bookmarkEnd w:id="27"/>
    <w:bookmarkEnd w:id="28"/>
    <w:bookmarkStart w:id="29" w:name="v.-impact-and-outcomes"/>
    <w:p>
      <w:pPr>
        <w:pStyle w:val="Heading2"/>
      </w:pPr>
      <w:r>
        <w:t xml:space="preserve">V. Impact and Outcomes</w:t>
      </w:r>
    </w:p>
    <w:p>
      <w:pPr>
        <w:pStyle w:val="FirstParagraph"/>
      </w:pPr>
      <w:r>
        <w:t xml:space="preserve">After one academic year of Elena’s intervention in CDMX, measurable improvements were observed. Mateo’s attendance increased by 15%, indicating reduced anxiety-related absences. He began initiating social interactions with peers during recess, a significant milestone for a child with ASD. Furthermore, his general education teacher reported feeling more confident in managing diverse learning needs.</w:t>
      </w:r>
    </w:p>
    <w:p>
      <w:pPr>
        <w:pStyle w:val="BodyText"/>
      </w:pPr>
      <w:r>
        <w:t xml:space="preserve">However, the case also revealed sustainability issues. When federal funding cycles shifted and Elena was temporarily reassigned to administrative duties due to budget cuts in the borough office, Mateo’s progress stagnated. This volatility underscores the precarious nature of support systems for special education in</w:t>
      </w:r>
      <w:r>
        <w:t xml:space="preserve"> </w:t>
      </w:r>
      <w:r>
        <w:rPr>
          <w:bCs/>
          <w:b/>
        </w:rPr>
        <w:t xml:space="preserve">Mexico City</w:t>
      </w:r>
      <w:r>
        <w:t xml:space="preserve">.</w:t>
      </w:r>
    </w:p>
    <w:bookmarkEnd w:id="29"/>
    <w:bookmarkStart w:id="30" w:name="X85e25f33e2db2654b625f404e176af005bb2aad"/>
    <w:p>
      <w:pPr>
        <w:pStyle w:val="Heading2"/>
      </w:pPr>
      <w:r>
        <w:t xml:space="preserve">VI. Recommendations for Policy and Practice</w:t>
      </w:r>
    </w:p>
    <w:p>
      <w:pPr>
        <w:pStyle w:val="FirstParagraph"/>
      </w:pPr>
      <w:r>
        <w:t xml:space="preserve">To strengthen the role of the</w:t>
      </w:r>
      <w:r>
        <w:t xml:space="preserve"> </w:t>
      </w:r>
      <w:r>
        <w:rPr>
          <w:bCs/>
          <w:b/>
        </w:rPr>
        <w:t xml:space="preserve">Special Education Teacher</w:t>
      </w:r>
      <w:r>
        <w:t xml:space="preserve"> </w:t>
      </w:r>
      <w:r>
        <w:t xml:space="preserve">in future initiatives within</w:t>
      </w:r>
      <w:r>
        <w:t xml:space="preserve"> </w:t>
      </w:r>
      <w:r>
        <w:rPr>
          <w:bCs/>
          <w:b/>
        </w:rPr>
        <w:t xml:space="preserve">Mexico City</w:t>
      </w:r>
      <w:r>
        <w:t xml:space="preserve">, several recommendations are proposed:</w:t>
      </w:r>
    </w:p>
    <w:p>
      <w:pPr>
        <w:numPr>
          <w:ilvl w:val="0"/>
          <w:numId w:val="1002"/>
        </w:numPr>
        <w:pStyle w:val="Compact"/>
      </w:pPr>
      <w:r>
        <w:rPr>
          <w:bCs/>
          <w:b/>
        </w:rPr>
        <w:t xml:space="preserve">Dedicated Funding Streams:</w:t>
      </w:r>
      <w:r>
        <w:t xml:space="preserve">Budget allocations should be ring-fenced for inclusive education support staff, ensuring that administrative cuts do not impact direct student services.</w:t>
      </w:r>
    </w:p>
    <w:p>
      <w:pPr>
        <w:numPr>
          <w:ilvl w:val="0"/>
          <w:numId w:val="1002"/>
        </w:numPr>
        <w:pStyle w:val="Compact"/>
      </w:pPr>
      <w:r>
        <w:rPr>
          <w:bCs/>
          <w:b/>
        </w:rPr>
        <w:t xml:space="preserve">Reduced Caseloads:</w:t>
      </w:r>
      <w:r>
        <w:t xml:space="preserve">The ratio of students with disabilities to</w:t>
      </w:r>
      <w:r>
        <w:t xml:space="preserve"> </w:t>
      </w:r>
      <w:r>
        <w:rPr>
          <w:bCs/>
          <w:b/>
        </w:rPr>
        <w:t xml:space="preserve">Special Education Teacher</w:t>
      </w:r>
      <w:r>
        <w:t xml:space="preserve">s must be legally defined and strictly monitored to prevent burnout and ensure quality care.</w:t>
      </w:r>
    </w:p>
    <w:p>
      <w:pPr>
        <w:numPr>
          <w:ilvl w:val="0"/>
          <w:numId w:val="1002"/>
        </w:numPr>
        <w:pStyle w:val="Compact"/>
      </w:pPr>
      <w:r>
        <w:rPr>
          <w:bCs/>
          <w:b/>
        </w:rPr>
        <w:t xml:space="preserve">Community Awareness Campaigns:</w:t>
      </w:r>
      <w:r>
        <w:t xml:space="preserve">Leveraging the cultural vibrancy of</w:t>
      </w:r>
      <w:r>
        <w:t xml:space="preserve"> </w:t>
      </w:r>
      <w:r>
        <w:rPr>
          <w:bCs/>
          <w:b/>
        </w:rPr>
        <w:t xml:space="preserve">Mexico City</w:t>
      </w:r>
      <w:r>
        <w:t xml:space="preserve">, public awareness campaigns should highlight the contributions of individuals with disabilities, shifting the narrative from pity to empowerment.</w:t>
      </w:r>
    </w:p>
    <w:p>
      <w:pPr>
        <w:numPr>
          <w:ilvl w:val="0"/>
          <w:numId w:val="1002"/>
        </w:numPr>
        <w:pStyle w:val="Compact"/>
      </w:pPr>
      <w:r>
        <w:rPr>
          <w:bCs/>
          <w:b/>
        </w:rPr>
        <w:t xml:space="preserve">Continuous Training:</w:t>
      </w:r>
      <w:r>
        <w:t xml:space="preserve">Ongoing professional development must focus not only on pedagogy but also on conflict resolution and parent advocacy skills.</w:t>
      </w:r>
    </w:p>
    <w:bookmarkEnd w:id="30"/>
    <w:bookmarkStart w:id="31" w:name="vii.-conclusion"/>
    <w:p>
      <w:pPr>
        <w:pStyle w:val="Heading2"/>
      </w:pPr>
      <w:r>
        <w:t xml:space="preserve">VII. Conclusion</w:t>
      </w:r>
    </w:p>
    <w:p>
      <w:pPr>
        <w:pStyle w:val="FirstParagraph"/>
      </w:pPr>
      <w:r>
        <w:t xml:space="preserve">The case study of the</w:t>
      </w:r>
      <w:r>
        <w:t xml:space="preserve"> </w:t>
      </w:r>
      <w:r>
        <w:rPr>
          <w:bCs/>
          <w:b/>
        </w:rPr>
        <w:t xml:space="preserve">Special Education Teacher</w:t>
      </w:r>
      <w:r>
        <w:t xml:space="preserve">s in</w:t>
      </w:r>
      <w:r>
        <w:t xml:space="preserve"> </w:t>
      </w:r>
      <w:r>
        <w:rPr>
          <w:bCs/>
          <w:b/>
        </w:rPr>
        <w:t xml:space="preserve">Mexico City</w:t>
      </w:r>
      <w:r>
        <w:t xml:space="preserve"> </w:t>
      </w:r>
      <w:r>
        <w:t xml:space="preserve">reveals a profession at the forefront of social change. These educators are not merely teaching; they are redefining what it means to be part of an inclusive society in one of Latin America's most complex urban environments.</w:t>
      </w:r>
    </w:p>
    <w:p>
      <w:pPr>
        <w:pStyle w:val="BodyText"/>
      </w:pPr>
      <w:r>
        <w:t xml:space="preserve">While challenges regarding infrastructure, bureaucracy, and social stigma remain significant, the successes observed in cases like Elena’s demonstrate the transformative power of dedicated special education professionals. For</w:t>
      </w:r>
      <w:r>
        <w:t xml:space="preserve"> </w:t>
      </w:r>
      <w:r>
        <w:rPr>
          <w:bCs/>
          <w:b/>
        </w:rPr>
        <w:t xml:space="preserve">Mexico City</w:t>
      </w:r>
      <w:r>
        <w:t xml:space="preserve">, investing in these roles is not just an educational imperative but a fundamental human rights obligation. As the city continues to grow and diversify, the model developed by its</w:t>
      </w:r>
      <w:r>
        <w:t xml:space="preserve"> </w:t>
      </w:r>
      <w:r>
        <w:rPr>
          <w:bCs/>
          <w:b/>
        </w:rPr>
        <w:t xml:space="preserve">Special Education Teacher</w:t>
      </w:r>
      <w:r>
        <w:t xml:space="preserve">s will serve as a crucial template for inclusive urban education across Mexico and beyond.</w:t>
      </w:r>
    </w:p>
    <w:p>
      <w:pPr>
        <w:pStyle w:val="BodyText"/>
      </w:pPr>
      <w:r>
        <w:t xml:space="preserve">© 2023 Educational Research Institute of Mexico City.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Special Education Teacher in Mexico City</dc:title>
  <dc:creator/>
  <dc:language>en</dc:language>
  <cp:keywords/>
  <dcterms:created xsi:type="dcterms:W3CDTF">2026-07-29T19:16:09Z</dcterms:created>
  <dcterms:modified xsi:type="dcterms:W3CDTF">2026-07-29T19:16:09Z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