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30" w:name="a-case-study-in-inclusive-growth"/>
    <w:p>
      <w:pPr>
        <w:pStyle w:val="Heading1"/>
      </w:pPr>
      <w:r>
        <w:t xml:space="preserve">A Case Study in Inclusive Growth</w:t>
      </w:r>
    </w:p>
    <w:p>
      <w:pPr>
        <w:pStyle w:val="FirstParagraph"/>
      </w:pPr>
      <w:r>
        <w:rPr>
          <w:bCs/>
          <w:b/>
        </w:rPr>
        <w:t xml:space="preserve">Title:</w:t>
      </w:r>
      <w:r>
        <w:t xml:space="preserve"> </w:t>
      </w:r>
      <w:r>
        <w:t xml:space="preserve">Bridging the Gap: The Role and Impact of a Special Education Teacher in Myanmar, Yangon.</w:t>
      </w:r>
      <w:r>
        <w:br/>
      </w:r>
      <w:r>
        <w:rPr>
          <w:bCs/>
          <w:b/>
        </w:rPr>
        <w:t xml:space="preserve">Date:</w:t>
      </w:r>
      <w:r>
        <w:t xml:space="preserve"> </w:t>
      </w:r>
      <w:r>
        <w:t xml:space="preserve">October 2023</w:t>
      </w:r>
      <w:r>
        <w:br/>
      </w:r>
      <w:r>
        <w:rPr>
          <w:bCs/>
          <w:b/>
        </w:rPr>
        <w:t xml:space="preserve">Status:</w:t>
      </w:r>
      <w:r>
        <w:t xml:space="preserve"> </w:t>
      </w:r>
      <w:r>
        <w:t xml:space="preserve">Confidential Case Analysis</w:t>
      </w:r>
    </w:p>
    <w:bookmarkStart w:id="20" w:name="Xa87146953cb780fcbb132df203b18f8ad38ce0d"/>
    <w:p>
      <w:pPr>
        <w:pStyle w:val="Heading2"/>
      </w:pPr>
      <w:r>
        <w:t xml:space="preserve">Above all else, understanding the context of this case study requires an appreciation for the unique socio-economic landscape of Myanmar. Within this nation, Yangon serves as a bustling metropolitan hub and economic center, yet it remains deeply stratified by accessibility and educational resources.</w:t>
      </w:r>
    </w:p>
    <w:p>
      <w:pPr>
        <w:pStyle w:val="FirstParagraph"/>
      </w:pPr>
      <w:r>
        <w:t xml:space="preserve">In recent years, there has been a growing recognition within the international NGO community and local Burmese civil society organizations regarding the urgent need for inclusive education. This case study focuses on one particular Special Education Teacher operating within a private, inclusive school in Yangon. The objective is to analyze how such educators navigate systemic challenges while transforming the lives of students with disabilities.</w:t>
      </w:r>
    </w:p>
    <w:bookmarkEnd w:id="20"/>
    <w:bookmarkStart w:id="21" w:name="background-and-context"/>
    <w:p>
      <w:pPr>
        <w:pStyle w:val="Heading2"/>
      </w:pPr>
      <w:r>
        <w:t xml:space="preserve">Background and Context</w:t>
      </w:r>
    </w:p>
    <w:p>
      <w:pPr>
        <w:pStyle w:val="FirstParagraph"/>
      </w:pPr>
      <w:r>
        <w:t xml:space="preserve">The subject of this Case Study is "Ko Hlaing" (a pseudonym), a dedicated professional who holds certifications in special needs pedagogy. He operates within a small, non-profit organization located in the downtown area of Yangon. The school serves children aged 6 to 18 with various developmental disorders, including Autism Spectrum Disorder (ASD), ADHD, and physical impairments.</w:t>
      </w:r>
    </w:p>
    <w:p>
      <w:pPr>
        <w:pStyle w:val="BodyText"/>
      </w:pPr>
      <w:r>
        <w:t xml:space="preserve">In Myanmar, particularly in major cities like Yangon, stigma surrounding disability remains a significant barrier. Many families hide their children due to cultural misconceptions or fear of social ostracization. Consequently, the Special Education Teacher must often act not only as an educator but also as a counselor and community advocate for these families.</w:t>
      </w:r>
    </w:p>
    <w:bookmarkEnd w:id="21"/>
    <w:bookmarkStart w:id="23" w:name="X5925349076f18881bb746913f8baeba3bcd8caf"/>
    <w:p>
      <w:pPr>
        <w:pStyle w:val="Heading2"/>
      </w:pPr>
      <w:r>
        <w:t xml:space="preserve">The Challenges Faced by the Special Education Teacher</w:t>
      </w:r>
    </w:p>
    <w:p>
      <w:pPr>
        <w:pStyle w:val="FirstParagraph"/>
      </w:pPr>
      <w:r>
        <w:t xml:space="preserve">The environment in Yangon presents distinct challenges that define daily operations. First is the issue of infrastructure. While Yangon is modernizing, many older buildings lack proper ramps or accessible toilets. Ko Hlaing has had to retrofit classrooms creatively, using limited resources to create sensory-friendly spaces.</w:t>
      </w:r>
    </w:p>
    <w:bookmarkStart w:id="22" w:name="resource-scarcity"/>
    <w:p>
      <w:pPr>
        <w:pStyle w:val="Heading3"/>
      </w:pPr>
      <w:r>
        <w:t xml:space="preserve">Resource Scarcity</w:t>
      </w:r>
    </w:p>
    <w:p>
      <w:pPr>
        <w:pStyle w:val="FirstParagraph"/>
      </w:pPr>
      <w:r>
        <w:t xml:space="preserve">A major hurdle is the lack of specialized learning aids. In many Western contexts, teachers have access to advanced technology and standardized therapy tools. In Yangon, the Special Education Teacher often relies on low-cost, locally sourced materials or repurposes everyday items to teach functional skills. This requires immense creativity and adaptability.</w:t>
      </w:r>
    </w:p>
    <w:bookmarkEnd w:id="22"/>
    <w:p>
      <w:pPr>
        <w:pStyle w:val="BodyText"/>
      </w:pPr>
      <w:r>
        <w:t xml:space="preserve">Secondly, there is the challenge of trained personnel. There is a severe shortage of qualified Special Education Teachers in Myanmar. Most mainstream teachers in public schools have not received training on how to handle neurodiverse learners or students with physical disabilities. Ko Hlaing often finds himself mentoring volunteer assistants and training parents who have taken an active role in their children's education due to the lack of state support.</w:t>
      </w:r>
    </w:p>
    <w:bookmarkEnd w:id="23"/>
    <w:bookmarkStart w:id="24" w:name="methodology-and-intervention-strategies"/>
    <w:p>
      <w:pPr>
        <w:pStyle w:val="Heading2"/>
      </w:pPr>
      <w:r>
        <w:t xml:space="preserve">Methodology and Intervention Strategies</w:t>
      </w:r>
    </w:p>
    <w:p>
      <w:pPr>
        <w:pStyle w:val="FirstParagraph"/>
      </w:pPr>
      <w:r>
        <w:t xml:space="preserve">To address these issues, the approach adopted by this Special Education Teacher in Yangon integrates behavioral therapy techniques with basic literacy and numeracy skills. The curriculum is highly individualized, recognizing that a "one-size-fits-all" model is ineffective.</w:t>
      </w:r>
    </w:p>
    <w:p>
      <w:pPr>
        <w:pStyle w:val="BodyText"/>
      </w:pPr>
      <w:r>
        <w:rPr>
          <w:bCs/>
          <w:b/>
        </w:rPr>
        <w:t xml:space="preserve">1. Individualized Education Plans (IEPs):</w:t>
      </w:r>
      <w:r>
        <w:br/>
      </w:r>
      <w:r>
        <w:t xml:space="preserve">Every student begins with an assessment phase. Ko Hlaing develops detailed IEPs that set realistic, short-term goals. For example, a child with severe anxiety might have a goal focused simply on remaining in the classroom for twenty minutes without distress.</w:t>
      </w:r>
    </w:p>
    <w:p>
      <w:pPr>
        <w:pStyle w:val="BodyText"/>
      </w:pPr>
      <w:r>
        <w:rPr>
          <w:bCs/>
          <w:b/>
        </w:rPr>
        <w:t xml:space="preserve">2. Parental Engagement:</w:t>
      </w:r>
      <w:r>
        <w:br/>
      </w:r>
      <w:r>
        <w:t xml:space="preserve">In Yangon, the family unit is central to social life. The Special Education Teacher holds weekly workshops for parents. These sessions serve a dual purpose: they teach parents how to reinforce therapeutic behaviors at home and provide emotional support for caregivers who often feel isolated.</w:t>
      </w:r>
    </w:p>
    <w:p>
      <w:pPr>
        <w:pStyle w:val="BodyText"/>
      </w:pPr>
      <w:r>
        <w:rPr>
          <w:bCs/>
          <w:b/>
        </w:rPr>
        <w:t xml:space="preserve">3. Community Sensitization:</w:t>
      </w:r>
      <w:r>
        <w:br/>
      </w:r>
      <w:r>
        <w:t xml:space="preserve">Beyond the classroom, Ko Hlaing organizes community awareness events in Yangon neighborhoods. These initiatives aim to dismantle stigma by showing that children with disabilities are capable of learning and contributing to society when given proper support.</w:t>
      </w:r>
    </w:p>
    <w:bookmarkEnd w:id="24"/>
    <w:bookmarkStart w:id="25" w:name="case-profile-student-ma-thida"/>
    <w:p>
      <w:pPr>
        <w:pStyle w:val="Heading2"/>
      </w:pPr>
      <w:r>
        <w:t xml:space="preserve">Case Profile: Student "Ma Thida"</w:t>
      </w:r>
    </w:p>
    <w:p>
      <w:pPr>
        <w:pStyle w:val="FirstParagraph"/>
      </w:pPr>
      <w:r>
        <w:t xml:space="preserve">To illustrate the impact, we look at a specific student case within this study. Ma Thida, aged 10, was diagnosed with Autism Spectrum Disorder upon entry. She exhibited severe non-verbal communication issues and frequent sensory meltdowns.</w:t>
      </w:r>
    </w:p>
    <w:p>
      <w:pPr>
        <w:pStyle w:val="BodyText"/>
      </w:pPr>
      <w:r>
        <w:rPr>
          <w:bCs/>
          <w:b/>
        </w:rPr>
        <w:t xml:space="preserve">Initial Assessment:</w:t>
      </w:r>
      <w:r>
        <w:br/>
      </w:r>
      <w:r>
        <w:t xml:space="preserve">Upon arrival in Yangon for the academic year, Ma Thida could not tolerate loud noises or eye contact. Her parents were initially hesitant to enroll her, fearing she would disrupt the class.</w:t>
      </w:r>
    </w:p>
    <w:p>
      <w:pPr>
        <w:pStyle w:val="BodyText"/>
      </w:pPr>
      <w:r>
        <w:rPr>
          <w:bCs/>
          <w:b/>
        </w:rPr>
        <w:t xml:space="preserve">The Teacher's Approach:</w:t>
      </w:r>
      <w:r>
        <w:br/>
      </w:r>
      <w:r>
        <w:t xml:space="preserve">Ko Hlaing implemented a visual schedule system and created a "quiet corner" for de-escalation. He utilized positive reinforcement heavily, rewarding small attempts at communication with smiles or tokens.</w:t>
      </w:r>
    </w:p>
    <w:p>
      <w:pPr>
        <w:pStyle w:val="BodyText"/>
      </w:pPr>
      <w:r>
        <w:rPr>
          <w:bCs/>
          <w:b/>
        </w:rPr>
        <w:t xml:space="preserve">Outcome:</w:t>
      </w:r>
      <w:r>
        <w:br/>
      </w:r>
      <w:r>
        <w:t xml:space="preserve">After six months, Ma Thida began using picture exchange cards to express needs. By the end of the year, she could sit through a 30-minute lesson and wave goodbye to her parents without distress. This progress was not just academic but profoundly social.</w:t>
      </w:r>
    </w:p>
    <w:bookmarkEnd w:id="25"/>
    <w:bookmarkStart w:id="26" w:name="socio-political-implications-in-myanmar"/>
    <w:p>
      <w:pPr>
        <w:pStyle w:val="Heading2"/>
      </w:pPr>
      <w:r>
        <w:t xml:space="preserve">Socio-Political Implications in Myanmar</w:t>
      </w:r>
    </w:p>
    <w:p>
      <w:pPr>
        <w:pStyle w:val="FirstParagraph"/>
      </w:pPr>
      <w:r>
        <w:t xml:space="preserve">The role of this Special Education Teacher cannot be viewed in isolation from the broader political climate of Myanmar. Economic instability affects school funding, and internet outages can disrupt access to international training resources. Despite these macro-challenges, local educators demonstrate resilience.</w:t>
      </w:r>
    </w:p>
    <w:p>
      <w:pPr>
        <w:pStyle w:val="BodyText"/>
      </w:pPr>
      <w:r>
        <w:t xml:space="preserve">Furthermore, the government's stance on education has been inconsistent regarding special needs. While policies exist on paper for inclusive education in Myanmar, enforcement is weak outside of Yangon and similar urban centers. Therefore, NGOs and private Special Education Teachers fill this critical void.</w:t>
      </w:r>
    </w:p>
    <w:bookmarkEnd w:id="26"/>
    <w:bookmarkStart w:id="27" w:name="economic-viability"/>
    <w:p>
      <w:pPr>
        <w:pStyle w:val="Heading2"/>
      </w:pPr>
      <w:r>
        <w:t xml:space="preserve">Economic Viability</w:t>
      </w:r>
    </w:p>
    <w:p>
      <w:pPr>
        <w:pStyle w:val="FirstParagraph"/>
      </w:pPr>
      <w:r>
        <w:t xml:space="preserve">In Yangon, the cost of living has risen significantly. Many families cannot afford private inclusive education fees. To sustain operations, Ko Hlaing’s school relies on a mix of sliding-scale tuition and international grants. This financial precariousness places pressure on the Special Education Teacher to constantly seek funding while maintaining high-quality instruction.</w:t>
      </w:r>
    </w:p>
    <w:bookmarkEnd w:id="27"/>
    <w:bookmarkStart w:id="28" w:name="conclusion"/>
    <w:p>
      <w:pPr>
        <w:pStyle w:val="Heading2"/>
      </w:pPr>
      <w:r>
        <w:t xml:space="preserve">Conclusion</w:t>
      </w:r>
    </w:p>
    <w:p>
      <w:pPr>
        <w:pStyle w:val="FirstParagraph"/>
      </w:pPr>
      <w:r>
        <w:t xml:space="preserve">This Case Study highlights that a Special Education Teacher in Myanmar, Yangon is more than an instructor; they are a catalyst for social change. The work involves navigating physical barriers, cultural stigma, and economic instability to provide essential services to vulnerable children.</w:t>
      </w:r>
    </w:p>
    <w:p>
      <w:pPr>
        <w:pStyle w:val="BodyText"/>
      </w:pPr>
      <w:r>
        <w:t xml:space="preserve">The effectiveness of such educators proves that inclusive education is not only possible but vital for the development of a compassionate society in Myanmar. However, sustainability remains a concern. Without increased government investment or larger international support structures, the burden on individual Special Education Teachers may become unmanageable.</w:t>
      </w:r>
    </w:p>
    <w:bookmarkEnd w:id="28"/>
    <w:bookmarkStart w:id="29" w:name="recommendations"/>
    <w:p>
      <w:pPr>
        <w:pStyle w:val="Heading2"/>
      </w:pPr>
      <w:r>
        <w:t xml:space="preserve">Recommendations</w:t>
      </w:r>
    </w:p>
    <w:p>
      <w:pPr>
        <w:numPr>
          <w:ilvl w:val="0"/>
          <w:numId w:val="1001"/>
        </w:numPr>
        <w:pStyle w:val="Compact"/>
      </w:pPr>
      <w:r>
        <w:rPr>
          <w:bCs/>
          <w:b/>
        </w:rPr>
        <w:t xml:space="preserve">Government Integration:</w:t>
      </w:r>
      <w:r>
        <w:t xml:space="preserve">The Ministry of Education in Yangon should formally integrate private special needs institutions into the national framework to provide tax breaks and infrastructure grants.</w:t>
      </w:r>
    </w:p>
    <w:p>
      <w:pPr>
        <w:numPr>
          <w:ilvl w:val="0"/>
          <w:numId w:val="1001"/>
        </w:numPr>
        <w:pStyle w:val="Compact"/>
      </w:pPr>
      <w:r>
        <w:rPr>
          <w:bCs/>
          <w:b/>
        </w:rPr>
        <w:t xml:space="preserve">Budgeting for Training:</w:t>
      </w:r>
      <w:r>
        <w:t xml:space="preserve">District authorities must allocate budget for continuous professional development, ensuring teachers have access to the latest pedagogical strategies.</w:t>
      </w:r>
    </w:p>
    <w:p>
      <w:pPr>
        <w:numPr>
          <w:ilvl w:val="0"/>
          <w:numId w:val="1001"/>
        </w:numPr>
        <w:pStyle w:val="Compact"/>
      </w:pPr>
      <w:r>
        <w:rPr>
          <w:bCs/>
          <w:b/>
        </w:rPr>
        <w:t xml:space="preserve">Community Funding:</w:t>
      </w:r>
      <w:r>
        <w:t xml:space="preserve">Campaigns should be launched in Yangon to encourage corporate social responsibility (CSR) contributions specifically aimed at special education infrastructure.</w:t>
      </w:r>
    </w:p>
    <w:p>
      <w:pPr>
        <w:pStyle w:val="FirstParagraph"/>
      </w:pPr>
      <w:r>
        <w:t xml:space="preserve">In conclusion, the Special Education Teacher standing in a classroom in Myanmar is a beacon of hope. Their work challenges the status quo and builds bridges for those left behind by traditional systems. Supporting them is essential for the future equity of Yangon’s education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Myanmar Yangon</dc:title>
  <dc:creator/>
  <dc:language>en</dc:language>
  <cp:keywords/>
  <dcterms:created xsi:type="dcterms:W3CDTF">2026-07-29T17:51:45Z</dcterms:created>
  <dcterms:modified xsi:type="dcterms:W3CDTF">2026-07-29T17:51:45Z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