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Nigeria</w:t>
      </w:r>
      <w:r>
        <w:t xml:space="preserve"> </w:t>
      </w:r>
      <w:r>
        <w:t xml:space="preserve">Lagos</w:t>
      </w:r>
    </w:p>
    <w:bookmarkStart w:id="29" w:name="Xf248bc4e506dfc57904157ad22d37b3c8017528"/>
    <w:p>
      <w:pPr>
        <w:pStyle w:val="Heading1"/>
      </w:pPr>
      <w:r>
        <w:t xml:space="preserve">Bridging the Gap: A Case Study on the Impact of a Special Education Teacher in Nigeria Lagos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Ikeja, Nigeria Lagos</w:t>
      </w:r>
      <w:r>
        <w:br/>
      </w:r>
      <w:r>
        <w:rPr>
          <w:bCs/>
          <w:b/>
        </w:rPr>
        <w:t xml:space="preserve">Subject:</w:t>
      </w:r>
      <w:r>
        <w:t xml:space="preserve">The integration and challenges of inclusive education practices</w:t>
      </w:r>
    </w:p>
    <w:bookmarkStart w:id="20" w:name="executive-summary"/>
    <w:p>
      <w:pPr>
        <w:pStyle w:val="Heading2"/>
      </w:pPr>
      <w:r>
        <w:t xml:space="preserve">1. Executive Summary</w:t>
      </w:r>
    </w:p>
    <w:p>
      <w:pPr>
        <w:pStyle w:val="FirstParagraph"/>
      </w:pPr>
      <w:r>
        <w:t xml:space="preserve">This Case Study examines the transformative role of a dedicated Special Education Teacher within the bustling educational landscape of Nigeria Lagos. As one of Africa’s most populous cities, Nigeria Lagos presents a unique confluence of rapid urbanization, cultural diversity, and infrastructural challenges. Within this dynamic environment, children with disabilities often face significant barriers to accessing quality education. This document explores how the intervention of a specialized Special Education Teacher not only aids individual students but also drives systemic change within schools in Nigeria Lagos.</w:t>
      </w:r>
    </w:p>
    <w:bookmarkEnd w:id="20"/>
    <w:bookmarkStart w:id="21" w:name="background-and-context"/>
    <w:p>
      <w:pPr>
        <w:pStyle w:val="Heading2"/>
      </w:pPr>
      <w:r>
        <w:t xml:space="preserve">2. Background and Context</w:t>
      </w:r>
    </w:p>
    <w:p>
      <w:pPr>
        <w:pStyle w:val="FirstParagraph"/>
      </w:pPr>
      <w:r>
        <w:t xml:space="preserve">In Nigeria Lagos, the demand for educational services vastly outstrips supply. Public schools are frequently overcrowded, and resources are scarce. While the Nigerian government has ratified international conventions such as the UN Convention on the Rights of Persons with Disabilities (CRPD), implementation at the grassroots level remains inconsistent. Many children with autism spectrum disorders, hearing impairments, physical disabilities, or learning difficulties are either excluded from mainstream schooling or placed in under-resourced special schools that cannot cope with demand.</w:t>
      </w:r>
    </w:p>
    <w:p>
      <w:pPr>
        <w:pStyle w:val="BodyText"/>
      </w:pPr>
      <w:r>
        <w:t xml:space="preserve">The concept of "inclusive education"—where students with special needs learn alongside their non-disabled peers—is gaining traction in Nigeria Lagos. However, the success of this model hinges critically on the presence and competence of a trained Special Education Teacher. Without such professionals, inclusive classrooms often become sites of exclusion rather than integration.</w:t>
      </w:r>
    </w:p>
    <w:bookmarkEnd w:id="21"/>
    <w:bookmarkStart w:id="22" w:name="profile-the-intervention"/>
    <w:p>
      <w:pPr>
        <w:pStyle w:val="Heading2"/>
      </w:pPr>
      <w:r>
        <w:t xml:space="preserve">3. Profile: The Intervention</w:t>
      </w:r>
    </w:p>
    <w:p>
      <w:pPr>
        <w:pStyle w:val="FirstParagraph"/>
      </w:pPr>
      <w:r>
        <w:t xml:space="preserve">The focus of this Case Study is "Adaeze," a certified Special Education Teacher employed at a mid-sized private primary school in the Ikeja district of Nigeria Lagos. Adaeze’s mandate was to facilitate the inclusion of five students with varying disabilities into mainstream classrooms. These students included one child with cerebral palsy, two children with dyslexia, one child with ADHD (Attention Deficit Hyperactivity Disorder), and one non-verbal child on the autism spectrum.</w:t>
      </w:r>
    </w:p>
    <w:p>
      <w:pPr>
        <w:pStyle w:val="BodyText"/>
      </w:pPr>
      <w:r>
        <w:t xml:space="preserve">Adaeze’s role extended beyond direct instruction. As a Special Education Teacher in Nigeria Lagos, she acted as a bridge between three distinct groups: the students themselves, their parents who were often desperate for support, and the mainstream teachers who lacked training in special needs pedagogy.</w:t>
      </w:r>
    </w:p>
    <w:bookmarkEnd w:id="22"/>
    <w:bookmarkStart w:id="23" w:name="methodology-of-intervention"/>
    <w:p>
      <w:pPr>
        <w:pStyle w:val="Heading2"/>
      </w:pPr>
      <w:r>
        <w:t xml:space="preserve">4. Methodology of Intervention</w:t>
      </w:r>
    </w:p>
    <w:p>
      <w:pPr>
        <w:pStyle w:val="FirstParagraph"/>
      </w:pPr>
      <w:r>
        <w:t xml:space="preserve">To effectively manage her role as a Special Education Teacher in this specific context, Adaeze implemented a multi-faceted approach:</w:t>
      </w:r>
    </w:p>
    <w:p>
      <w:pPr>
        <w:numPr>
          <w:ilvl w:val="0"/>
          <w:numId w:val="1001"/>
        </w:numPr>
        <w:pStyle w:val="Compact"/>
      </w:pPr>
      <w:r>
        <w:rPr>
          <w:bCs/>
          <w:b/>
        </w:rPr>
        <w:t xml:space="preserve">Possibilistic Assessment:</w:t>
      </w:r>
      <w:r>
        <w:t xml:space="preserve"> </w:t>
      </w:r>
      <w:r>
        <w:t xml:space="preserve">She conducted initial assessments to understand the unique learning profiles of each child, adapting them to the local cultural context and available resources in Nigeria Lagos.</w:t>
      </w:r>
    </w:p>
    <w:p>
      <w:pPr>
        <w:numPr>
          <w:ilvl w:val="0"/>
          <w:numId w:val="1001"/>
        </w:numPr>
        <w:pStyle w:val="Compact"/>
      </w:pPr>
      <w:r>
        <w:rPr>
          <w:bCs/>
          <w:b/>
        </w:rPr>
        <w:t xml:space="preserve">Differentiated Instruction:</w:t>
      </w:r>
      <w:r>
        <w:t xml:space="preserve"> </w:t>
      </w:r>
      <w:r>
        <w:t xml:space="preserve">Working with mainstream teachers, she modified curriculum materials. For example, visual aids were used extensively for non-verbal students, and tactile learning tools were created using locally sourced materials due to budget constraints.</w:t>
      </w:r>
    </w:p>
    <w:p>
      <w:pPr>
        <w:numPr>
          <w:ilvl w:val="0"/>
          <w:numId w:val="1001"/>
        </w:numPr>
        <w:pStyle w:val="Compact"/>
      </w:pPr>
      <w:r>
        <w:rPr>
          <w:bCs/>
          <w:b/>
        </w:rPr>
        <w:t xml:space="preserve">Peer Buddy System:</w:t>
      </w:r>
      <w:r>
        <w:t xml:space="preserve"> </w:t>
      </w:r>
      <w:r>
        <w:t xml:space="preserve">Adaeze trained mainstream students to act as "buddies," fostering empathy and reducing stigma among the general student population in Nigeria Lagos.</w:t>
      </w:r>
    </w:p>
    <w:p>
      <w:pPr>
        <w:numPr>
          <w:ilvl w:val="0"/>
          <w:numId w:val="1001"/>
        </w:numPr>
        <w:pStyle w:val="Compact"/>
      </w:pPr>
      <w:r>
        <w:rPr>
          <w:bCs/>
          <w:b/>
        </w:rPr>
        <w:t xml:space="preserve">Parental Engagement:</w:t>
      </w:r>
    </w:p>
    <w:bookmarkEnd w:id="23"/>
    <w:bookmarkStart w:id="24" w:name="Xc6a23216bb65d25df010fde56548158b87f77df"/>
    <w:p>
      <w:pPr>
        <w:pStyle w:val="Heading2"/>
      </w:pPr>
      <w:r>
        <w:t xml:space="preserve">5. Challenges Faced by the Special Education Teacher</w:t>
      </w:r>
    </w:p>
    <w:p>
      <w:pPr>
        <w:pStyle w:val="FirstParagraph"/>
      </w:pPr>
      <w:r>
        <w:t xml:space="preserve">The journey was not without significant hurdles. The case study highlights several systemic issues prevalent in Nigeria Lagos:</w:t>
      </w:r>
    </w:p>
    <w:p>
      <w:pPr>
        <w:numPr>
          <w:ilvl w:val="0"/>
          <w:numId w:val="1002"/>
        </w:numPr>
        <w:pStyle w:val="Compact"/>
      </w:pPr>
      <w:r>
        <w:rPr>
          <w:bCs/>
          <w:b/>
        </w:rPr>
        <w:t xml:space="preserve">Inadequate Infrastructure:</w:t>
      </w:r>
      <w:r>
        <w:t xml:space="preserve"> </w:t>
      </w:r>
      <w:r>
        <w:t xml:space="preserve">Many schools in Nigeria Lagos lack ramps, accessible restrooms, or sensory-friendly spaces. Adaeze had to creatively adapt physical environments to ensure the child with cerebral palsy could navigate the school safely.</w:t>
      </w:r>
    </w:p>
    <w:p>
      <w:pPr>
        <w:numPr>
          <w:ilvl w:val="0"/>
          <w:numId w:val="1002"/>
        </w:numPr>
        <w:pStyle w:val="Compact"/>
      </w:pPr>
      <w:r>
        <w:rPr>
          <w:bCs/>
          <w:b/>
        </w:rPr>
        <w:t xml:space="preserve">Cultural Stigma:</w:t>
      </w:r>
      <w:r>
        <w:t xml:space="preserve"> </w:t>
      </w:r>
      <w:r>
        <w:t xml:space="preserve">In some communities within Nigeria Lagos, disability is still associated with spiritual causes or misfortune. Adaeze had to engage in sensitive dialogue with families and community leaders to shift these perceptions and encourage enrollment.</w:t>
      </w:r>
    </w:p>
    <w:p>
      <w:pPr>
        <w:numPr>
          <w:ilvl w:val="0"/>
          <w:numId w:val="1002"/>
        </w:numPr>
        <w:pStyle w:val="Compact"/>
      </w:pPr>
      <w:r>
        <w:t xml:space="preserve">Due to a shortage of specialists in Nigeria Lagos, Adaeze was often the sole expert. This led to professional burnout, as she managed caseloads that far exceeded international standards.</w:t>
      </w:r>
    </w:p>
    <w:p>
      <w:pPr>
        <w:numPr>
          <w:ilvl w:val="0"/>
          <w:numId w:val="1002"/>
        </w:numPr>
        <w:pStyle w:val="Compact"/>
      </w:pPr>
      <w:r>
        <w:rPr>
          <w:bCs/>
          <w:b/>
        </w:rPr>
        <w:t xml:space="preserve">Lack of Training for Mainstream Staff:</w:t>
      </w:r>
      <w:r>
        <w:t xml:space="preserve"> </w:t>
      </w:r>
      <w:r>
        <w:t xml:space="preserve">Teachers in mainstream classes were unprepared for inclusion. They relied heavily on Adaeze, creating a bottleneck where learning could not progress without her direct involvement.</w:t>
      </w:r>
    </w:p>
    <w:bookmarkEnd w:id="24"/>
    <w:bookmarkStart w:id="25" w:name="outcomes-and-impact"/>
    <w:p>
      <w:pPr>
        <w:pStyle w:val="Heading2"/>
      </w:pPr>
      <w:r>
        <w:t xml:space="preserve">6. Outcomes and Impact</w:t>
      </w:r>
    </w:p>
    <w:p>
      <w:pPr>
        <w:numPr>
          <w:ilvl w:val="0"/>
          <w:numId w:val="1003"/>
        </w:numPr>
        <w:pStyle w:val="Compact"/>
      </w:pPr>
      <w:r>
        <w:rPr>
          <w:bCs/>
          <w:b/>
        </w:rPr>
        <w:t xml:space="preserve">Social Integration:</w:t>
      </w:r>
    </w:p>
    <w:p>
      <w:pPr>
        <w:numPr>
          <w:ilvl w:val="0"/>
          <w:numId w:val="1003"/>
        </w:numPr>
        <w:pStyle w:val="Compact"/>
      </w:pPr>
      <w:r>
        <w:rPr>
          <w:bCs/>
          <w:b/>
        </w:rPr>
        <w:t xml:space="preserve">Academic Progress:</w:t>
      </w:r>
    </w:p>
    <w:p>
      <w:pPr>
        <w:numPr>
          <w:ilvl w:val="0"/>
          <w:numId w:val="1003"/>
        </w:numPr>
        <w:pStyle w:val="Compact"/>
      </w:pPr>
      <w:r>
        <w:rPr>
          <w:bCs/>
          <w:b/>
        </w:rPr>
        <w:t xml:space="preserve">Cultural Shift:</w:t>
      </w:r>
    </w:p>
    <w:p>
      <w:pPr>
        <w:numPr>
          <w:ilvl w:val="0"/>
          <w:numId w:val="1003"/>
        </w:numPr>
        <w:pStyle w:val="Compact"/>
      </w:pPr>
      <w:r>
        <w:t xml:space="preserve">Mainstream teachers gained basic competencies in inclusive practices, reducing their dependency on the Special Education Teacher over time.</w:t>
      </w:r>
    </w:p>
    <w:bookmarkEnd w:id="25"/>
    <w:bookmarkStart w:id="26" w:name="X39e3f000f034452f9b790ae5bd54104f4304b21"/>
    <w:p>
      <w:pPr>
        <w:pStyle w:val="Heading2"/>
      </w:pPr>
      <w:r>
        <w:t xml:space="preserve">7. Discussion: The Broader Implications for Nigeria Lagos</w:t>
      </w:r>
    </w:p>
    <w:p>
      <w:pPr>
        <w:pStyle w:val="FirstParagraph"/>
      </w:pPr>
      <w:r>
        <w:t xml:space="preserve">This Case Study underscores that the presence of a qualified Special Education Teacher is not merely an add-on to a school system but a fundamental requirement for equitable education in Nigeria Lagos. The unique socioeconomic fabric of Nigeria Lagos requires tailored solutions. Western models of special education cannot be simply imported; they must be adapted to fit the resource realities and cultural nuances of local communities.</w:t>
      </w:r>
    </w:p>
    <w:p>
      <w:pPr>
        <w:pStyle w:val="BodyText"/>
      </w:pPr>
      <w:r>
        <w:t xml:space="preserve">The success seen with Adaeze suggests that investing in the training and deployment of Special Education Teachers can yield high social returns. It fosters a more inclusive society, reduces long-term dependency on welfare systems, and ensures that children in Nigeria Lagos are not left behind due to their abilities or disabilities.</w:t>
      </w:r>
    </w:p>
    <w:bookmarkEnd w:id="26"/>
    <w:bookmarkStart w:id="27" w:name="recommendations"/>
    <w:p>
      <w:pPr>
        <w:pStyle w:val="Heading2"/>
      </w:pPr>
      <w:r>
        <w:t xml:space="preserve">8. Recommendations</w:t>
      </w:r>
    </w:p>
    <w:p>
      <w:pPr>
        <w:numPr>
          <w:ilvl w:val="0"/>
          <w:numId w:val="1004"/>
        </w:numPr>
        <w:pStyle w:val="Compact"/>
      </w:pPr>
      <w:r>
        <w:t xml:space="preserve">Institutionalizing Roles:The role of the Special Education Teacher must be formalized in both public and private schools, with clear job descriptions that protect against burnout.</w:t>
      </w:r>
    </w:p>
    <w:p>
      <w:pPr>
        <w:numPr>
          <w:ilvl w:val="0"/>
          <w:numId w:val="1004"/>
        </w:numPr>
        <w:pStyle w:val="Compact"/>
      </w:pPr>
      <w:r>
        <w:t xml:space="preserve">Funding for Inclusion:The Lagos State Government should allocate specific funds for inclusive education infrastructure and specialist training.</w:t>
      </w:r>
    </w:p>
    <w:p>
      <w:pPr>
        <w:numPr>
          <w:ilvl w:val="0"/>
          <w:numId w:val="1004"/>
        </w:numPr>
        <w:pStyle w:val="Compact"/>
      </w:pPr>
      <w:r>
        <w:t xml:space="preserve">Community Awareness:Campaigns to destigmatize disability in Nigeria Lagos are essential. The Special Education Teacher plays a key role as an educator and advocate in these campaigns.</w:t>
      </w:r>
    </w:p>
    <w:p>
      <w:pPr>
        <w:numPr>
          <w:ilvl w:val="0"/>
          <w:numId w:val="1004"/>
        </w:numPr>
        <w:pStyle w:val="Compact"/>
      </w:pPr>
      <w:r>
        <w:t xml:space="preserve">Lifelong Learning:Ongoing professional development for mainstream teachers on special needs education should be mandatory, facilitated by specialists like Adaeze.</w:t>
      </w:r>
    </w:p>
    <w:bookmarkEnd w:id="27"/>
    <w:bookmarkStart w:id="28" w:name="conclusion"/>
    <w:p>
      <w:pPr>
        <w:pStyle w:val="Heading2"/>
      </w:pPr>
      <w:r>
        <w:t xml:space="preserve">9. Conclusion</w:t>
      </w:r>
    </w:p>
    <w:p>
      <w:pPr>
        <w:pStyle w:val="FirstParagraph"/>
      </w:pPr>
      <w:r>
        <w:t xml:space="preserve">The narrative of this Case Study illustrates that a Special Education Teacher in Nigeria Lagos is more than an educator; they are a catalyst for social change. By navigating the complex interplay of infrastructure, culture, and pedagogy, these professionals unlock the potential of marginalized children. As Nigeria Lagos continues to grow, prioritizing inclusive education through robust support for Special Education Teachers will be vital in building a truly equitable future for all its citizens.</w:t>
      </w:r>
    </w:p>
    <w:p>
      <w:r>
        <w:pict>
          <v:rect style="width:0;height:1.5pt" o:hralign="center" o:hrstd="t" o:hr="t"/>
        </w:pict>
      </w:r>
    </w:p>
    <w:p>
      <w:pPr>
        <w:pStyle w:val="FirstParagraph"/>
      </w:pPr>
      <w:r>
        <w:rPr>
          <w:iCs/>
          <w:i/>
        </w:rPr>
        <w:t xml:space="preserve">Note: This document is a fictionalized Case Study created for educational and illustrative purposes based on common trends observed in the educational sector of Nigeria Lagos.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Special Education Teacher in Nigeria Lagos</dc:title>
  <dc:creator/>
  <dc:language>en</dc:language>
  <cp:keywords/>
  <dcterms:created xsi:type="dcterms:W3CDTF">2026-07-30T03:06:13Z</dcterms:created>
  <dcterms:modified xsi:type="dcterms:W3CDTF">2026-07-30T03:06:13Z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