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Inclusive</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d885d47c88dd54eaa419b144b61d61de5e509d9"/>
    <w:p>
      <w:pPr>
        <w:pStyle w:val="Heading1"/>
      </w:pPr>
      <w:r>
        <w:t xml:space="preserve">Case Study Report: The Evolution of the Special Education Teacher in Saudi Arabia Jeddah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Ministry of Education, Jeddah Region</w:t>
      </w:r>
      <w:r>
        <w:br/>
      </w:r>
      <w:r>
        <w:rPr>
          <w:bCs/>
          <w:b/>
        </w:rPr>
        <w:t xml:space="preserve">Focal Role:</w:t>
      </w:r>
      <w:r>
        <w:t xml:space="preserve"> </w:t>
      </w:r>
      <w:r>
        <w:t xml:space="preserve">Special Education Teacher</w:t>
      </w:r>
    </w:p>
    <w:bookmarkStart w:id="20" w:name="executive-summary"/>
    <w:p>
      <w:pPr>
        <w:pStyle w:val="Heading2"/>
      </w:pPr>
      <w:r>
        <w:t xml:space="preserve">1. Executive Summary</w:t>
      </w:r>
    </w:p>
    <w:p>
      <w:pPr>
        <w:pStyle w:val="FirstParagraph"/>
      </w:pPr>
      <w:r>
        <w:t xml:space="preserve">This Case Study examines the transformative role of the Special Education Teacher within the educational landscape of Saudi Arabia Jeddah. As part of the broader Vision 2030 framework, which aims to diversify the economy and improve social services, education stands as a pillar of national development. Specifically, this document analyzes how Special Education Teachers in Jeddah are adapting to new inclusive education policies, integrating modern pedagogical strategies, and addressing the unique cultural and logistical challenges present in one of Saudi Arabia's most dynamic metropolitan areas.</w:t>
      </w:r>
    </w:p>
    <w:bookmarkEnd w:id="20"/>
    <w:bookmarkStart w:id="21" w:name="Xb46c7066609732b225f13b1fc9eb5a615d159ef"/>
    <w:p>
      <w:pPr>
        <w:pStyle w:val="Heading2"/>
      </w:pPr>
      <w:r>
        <w:t xml:space="preserve">2. Contextual Background: The Landscape of Saudi Arabia Jeddah</w:t>
      </w:r>
    </w:p>
    <w:p>
      <w:pPr>
        <w:pStyle w:val="FirstParagraph"/>
      </w:pPr>
      <w:r>
        <w:t xml:space="preserve">Saudi Arabia Jeddah is a city characterized by its historical significance as the gateway to Makkah, its bustling port activity, and its rapid urban expansion. Unlike Riyadh, which serves as the administrative capital, Jeddah is known for its cosmopolitan atmosphere and diverse population. However, this diversity also brings complex demographic challenges regarding accessibility and inclusion.</w:t>
      </w:r>
    </w:p>
    <w:p>
      <w:pPr>
        <w:pStyle w:val="BodyText"/>
      </w:pPr>
      <w:r>
        <w:t xml:space="preserve">In recent years, the General Directorate of Education in Jeddah has prioritized the integration of students with special needs into mainstream schools. This shift moves away from the traditional segregation model toward an inclusive model where Special Education Teachers act as facilitators rather than isolated instructors. The urban density of Jeddah provides access to advanced medical and therapeutic resources, but it also presents challenges regarding infrastructure adaptation in older school buildings.</w:t>
      </w:r>
    </w:p>
    <w:bookmarkEnd w:id="21"/>
    <w:bookmarkStart w:id="22" w:name="profile-of-the-special-education-teacher"/>
    <w:p>
      <w:pPr>
        <w:pStyle w:val="Heading2"/>
      </w:pPr>
      <w:r>
        <w:t xml:space="preserve">3. Profile of the Special Education Teacher</w:t>
      </w:r>
    </w:p>
    <w:p>
      <w:pPr>
        <w:pStyle w:val="FirstParagraph"/>
      </w:pPr>
      <w:r>
        <w:t xml:space="preserve">The contemporary Special Education Teacher in Saudi Arabia Jeddah is no longer merely a disciplinarian or a tutor for remedial work. They are now multidisciplinary professionals who serve as:</w:t>
      </w:r>
    </w:p>
    <w:p>
      <w:pPr>
        <w:numPr>
          <w:ilvl w:val="0"/>
          <w:numId w:val="1001"/>
        </w:numPr>
        <w:pStyle w:val="Compact"/>
      </w:pPr>
      <w:r>
        <w:rPr>
          <w:bCs/>
          <w:b/>
        </w:rPr>
        <w:t xml:space="preserve">IIEP Developers:</w:t>
      </w:r>
      <w:r>
        <w:t xml:space="preserve"> </w:t>
      </w:r>
      <w:r>
        <w:t xml:space="preserve">Creating Individualized Educational Programs (IEPs) tailored to specific learning disabilities such as Autism Spectrum Disorder (ASD), Attention Deficit Hyperactivity Disorder (ADHD), and dyslexia.</w:t>
      </w:r>
    </w:p>
    <w:p>
      <w:pPr>
        <w:numPr>
          <w:ilvl w:val="0"/>
          <w:numId w:val="1001"/>
        </w:numPr>
        <w:pStyle w:val="Compact"/>
      </w:pPr>
      <w:r>
        <w:rPr>
          <w:bCs/>
          <w:b/>
        </w:rPr>
        <w:t xml:space="preserve">Cultural Liaisons:</w:t>
      </w:r>
      <w:r>
        <w:t xml:space="preserve"> </w:t>
      </w:r>
      <w:r>
        <w:t xml:space="preserve">Bridging the gap between medical recommendations, parental expectations, and academic requirements within a conservative cultural framework that is rapidly modernizing.</w:t>
      </w:r>
    </w:p>
    <w:p>
      <w:pPr>
        <w:numPr>
          <w:ilvl w:val="0"/>
          <w:numId w:val="1001"/>
        </w:numPr>
        <w:pStyle w:val="Compact"/>
      </w:pPr>
      <w:r>
        <w:rPr>
          <w:bCs/>
          <w:b/>
        </w:rPr>
        <w:t xml:space="preserve">Tech Integrators:</w:t>
      </w:r>
      <w:r>
        <w:t xml:space="preserve"> </w:t>
      </w:r>
      <w:r>
        <w:t xml:space="preserve">Utilizing assistive technologies to support students with visual or auditory impairments, leveraging Saudi Arabia's high digital connectivity.</w:t>
      </w:r>
    </w:p>
    <w:bookmarkEnd w:id="22"/>
    <w:bookmarkStart w:id="26" w:name="key-challenges-identified-in-the-region"/>
    <w:p>
      <w:pPr>
        <w:pStyle w:val="Heading2"/>
      </w:pPr>
      <w:r>
        <w:t xml:space="preserve">4. Key Challenges Identified in the Region</w:t>
      </w:r>
    </w:p>
    <w:p>
      <w:pPr>
        <w:pStyle w:val="FirstParagraph"/>
      </w:pPr>
      <w:r>
        <w:rPr>
          <w:bCs/>
          <w:b/>
        </w:rPr>
        <w:t xml:space="preserve">Note:</w:t>
      </w:r>
      <w:r>
        <w:t xml:space="preserve"> </w:t>
      </w:r>
      <w:r>
        <w:t xml:space="preserve">The following challenges are specific to the operational context of Special Education Teachers working in schools across Jeddah.</w:t>
      </w:r>
    </w:p>
    <w:bookmarkStart w:id="23" w:name="X0507195450fc20239c28434112506bb69d216b4"/>
    <w:p>
      <w:pPr>
        <w:pStyle w:val="Heading3"/>
      </w:pPr>
      <w:r>
        <w:t xml:space="preserve">4.1 Infrastructure Limitations in Historic Districts</w:t>
      </w:r>
    </w:p>
    <w:p>
      <w:pPr>
        <w:pStyle w:val="FirstParagraph"/>
      </w:pPr>
      <w:r>
        <w:t xml:space="preserve">Jeddah contains many historic neighborhoods where school buildings may lack modern accessibility features such as elevators, ramps, or adapted restrooms. Special Education Teachers often have to advocate for infrastructure modifications or modify their teaching environments to accommodate students with physical disabilities within existing constraints.</w:t>
      </w:r>
    </w:p>
    <w:bookmarkEnd w:id="23"/>
    <w:bookmarkStart w:id="24" w:name="high-student-to-teacher-ratios"/>
    <w:p>
      <w:pPr>
        <w:pStyle w:val="Heading3"/>
      </w:pPr>
      <w:r>
        <w:t xml:space="preserve">4.2 High Student-to-Teacher Ratios</w:t>
      </w:r>
    </w:p>
    <w:p>
      <w:pPr>
        <w:pStyle w:val="FirstParagraph"/>
      </w:pPr>
      <w:r>
        <w:t xml:space="preserve">In many mainstream schools in Jeddah, the ratio of general education teachers and special education teachers to students with identified needs remains high. This limits the ability of the Special Education Teacher to provide one-on-one intervention, leading to a reliance on peer-support systems and group-based therapies.</w:t>
      </w:r>
    </w:p>
    <w:bookmarkEnd w:id="24"/>
    <w:bookmarkStart w:id="25" w:name="cultural-stigma-and-parental-engagement"/>
    <w:p>
      <w:pPr>
        <w:pStyle w:val="Heading3"/>
      </w:pPr>
      <w:r>
        <w:t xml:space="preserve">4.3 Cultural Stigma and Parental Engagement</w:t>
      </w:r>
    </w:p>
    <w:p>
      <w:pPr>
        <w:pStyle w:val="FirstParagraph"/>
      </w:pPr>
      <w:r>
        <w:t xml:space="preserve">Although awareness is growing in Saudi Arabia Jeddah, stigma surrounding disability persists in some communities. Special Education Teachers frequently engage in extensive counseling and education for parents who may be reluctant to accept a diagnosis or seek external therapy services. Building trust is a significant portion of the job description.</w:t>
      </w:r>
    </w:p>
    <w:bookmarkEnd w:id="25"/>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Special Education Teachers in Jeddah have adopted several strategic interventions supported by regional training centers:</w:t>
      </w:r>
    </w:p>
    <w:p>
      <w:pPr>
        <w:numPr>
          <w:ilvl w:val="0"/>
          <w:numId w:val="1002"/>
        </w:numPr>
        <w:pStyle w:val="Compact"/>
      </w:pPr>
      <w:r>
        <w:rPr>
          <w:bCs/>
          <w:b/>
        </w:rPr>
        <w:t xml:space="preserve">Sensory Integration Rooms:</w:t>
      </w:r>
      <w:r>
        <w:t xml:space="preserve"> </w:t>
      </w:r>
      <w:r>
        <w:t xml:space="preserve">Where budget permits, schools are establishing sensory rooms. The Special Education Teacher leads the implementation of sensory diets to help students regulate their responses to environmental stimuli.</w:t>
      </w:r>
    </w:p>
    <w:p>
      <w:pPr>
        <w:numPr>
          <w:ilvl w:val="0"/>
          <w:numId w:val="1002"/>
        </w:numPr>
        <w:pStyle w:val="Compact"/>
      </w:pPr>
      <w:r>
        <w:rPr>
          <w:bCs/>
          <w:b/>
        </w:rPr>
        <w:t xml:space="preserve">Differentiated Instruction Training:</w:t>
      </w:r>
      <w:r>
        <w:t xml:space="preserve"> </w:t>
      </w:r>
      <w:r>
        <w:t xml:space="preserve">Teachers are being trained in Universal Design for Learning (UDL). This ensures that lesson plans in general education classrooms are inherently accessible, reducing the need for retroactive accommodation.</w:t>
      </w:r>
    </w:p>
    <w:p>
      <w:pPr>
        <w:numPr>
          <w:ilvl w:val="0"/>
          <w:numId w:val="1002"/>
        </w:numPr>
        <w:pStyle w:val="Compact"/>
      </w:pPr>
      <w:r>
        <w:rPr>
          <w:bCs/>
          <w:b/>
        </w:rPr>
        <w:t xml:space="preserve">Collaborative Planning Time:</w:t>
      </w:r>
      <w:r>
        <w:t xml:space="preserve"> </w:t>
      </w:r>
      <w:r>
        <w:t xml:space="preserve">Mandated collaboration periods between General Education Teachers and Special Education Teachers to co-teach. This model, increasingly common in Jeddah's pilot inclusive schools, reduces the stigma of "pull-out" services.</w:t>
      </w:r>
    </w:p>
    <w:p>
      <w:pPr>
        <w:numPr>
          <w:ilvl w:val="0"/>
          <w:numId w:val="1002"/>
        </w:numPr>
        <w:pStyle w:val="Compact"/>
      </w:pPr>
      <w:r>
        <w:rPr>
          <w:bCs/>
          <w:b/>
        </w:rPr>
        <w:t xml:space="preserve">Digital Portfolios for IEP Tracking:</w:t>
      </w:r>
      <w:r>
        <w:t xml:space="preserve"> </w:t>
      </w:r>
      <w:r>
        <w:t xml:space="preserve">Utilizing local educational software to track student progress in real-time, allowing for data-driven adjustments to teaching strategies.</w:t>
      </w:r>
    </w:p>
    <w:bookmarkEnd w:id="27"/>
    <w:bookmarkStart w:id="28" w:name="X09c8a716956912c1a656752931fd363c424f7ce"/>
    <w:p>
      <w:pPr>
        <w:pStyle w:val="Heading2"/>
      </w:pPr>
      <w:r>
        <w:t xml:space="preserve">6. Case Example: Integration at a General School in North Jeddah</w:t>
      </w:r>
    </w:p>
    <w:p>
      <w:pPr>
        <w:pStyle w:val="FirstParagraph"/>
      </w:pPr>
      <w:r>
        <w:t xml:space="preserve">In a representative case study from a mixed-gender private school in North Jeddah, an 8-year-old student with mild ASD was integrated into the second-grade classroom. The Special Education Teacher conducted an initial assessment and identified sensory sensitivities to loud noises and difficulties with social cues.</w:t>
      </w:r>
    </w:p>
    <w:p>
      <w:pPr>
        <w:pStyle w:val="BodyText"/>
      </w:pPr>
      <w:r>
        <w:t xml:space="preserve">The teacher implemented the following actions:</w:t>
      </w:r>
    </w:p>
    <w:p>
      <w:pPr>
        <w:numPr>
          <w:ilvl w:val="0"/>
          <w:numId w:val="1003"/>
        </w:numPr>
        <w:pStyle w:val="Compact"/>
      </w:pPr>
      <w:r>
        <w:rPr>
          <w:bCs/>
          <w:b/>
        </w:rPr>
        <w:t xml:space="preserve">Sensory Tools:</w:t>
      </w:r>
      <w:r>
        <w:t xml:space="preserve"> </w:t>
      </w:r>
      <w:r>
        <w:t xml:space="preserve">Provided noise-canceling headphones for use during recess or assembly times.</w:t>
      </w:r>
    </w:p>
    <w:p>
      <w:pPr>
        <w:numPr>
          <w:ilvl w:val="0"/>
          <w:numId w:val="1003"/>
        </w:numPr>
        <w:pStyle w:val="Compact"/>
      </w:pPr>
      <w:r>
        <w:rPr>
          <w:bCs/>
          <w:b/>
        </w:rPr>
        <w:t xml:space="preserve">Social Stories:</w:t>
      </w:r>
      <w:r>
        <w:t xml:space="preserve"> </w:t>
      </w:r>
      <w:r>
        <w:t xml:space="preserve">Created visual guides to explain social interactions and classroom routines.</w:t>
      </w:r>
    </w:p>
    <w:p>
      <w:pPr>
        <w:numPr>
          <w:ilvl w:val="0"/>
          <w:numId w:val="1003"/>
        </w:numPr>
        <w:pStyle w:val="Compact"/>
      </w:pPr>
      <w:r>
        <w:rPr>
          <w:bCs/>
          <w:b/>
        </w:rPr>
        <w:t xml:space="preserve">Peer Buddy System:</w:t>
      </w:r>
      <w:r>
        <w:t xml:space="preserve"> </w:t>
      </w:r>
      <w:r>
        <w:t xml:space="preserve">Paired the student with a empathetic peer mentor who was trained by the Special Education Teacher to facilitate playgroup interactions.</w:t>
      </w:r>
    </w:p>
    <w:p>
      <w:pPr>
        <w:pStyle w:val="FirstParagraph"/>
      </w:pPr>
      <w:r>
        <w:t xml:space="preserve">The result was a 40% increase in social interaction metrics over three months and improved academic participation, demonstrating the efficacy of specialized support within an inclusive setting.</w:t>
      </w:r>
    </w:p>
    <w:bookmarkEnd w:id="28"/>
    <w:bookmarkStart w:id="29" w:name="X6a55b9372e441006a6267d47bf225baf10e6c39"/>
    <w:p>
      <w:pPr>
        <w:pStyle w:val="Heading2"/>
      </w:pPr>
      <w:r>
        <w:t xml:space="preserve">7. Future Outlook for Special Education in Saudi Arabia Jeddah</w:t>
      </w:r>
    </w:p>
    <w:p>
      <w:pPr>
        <w:pStyle w:val="FirstParagraph"/>
      </w:pPr>
      <w:r>
        <w:t xml:space="preserve">The future role of the Special Education Teacher in Saudi Arabia Jeddah is projected to expand further. With continued investment under Vision 2030, there is an expected increase in specialized certifications and graduate programs focused on inclusive education. Furthermore, the integration of Artificial Intelligence (AI) tools for learning assessment will likely become standard.</w:t>
      </w:r>
    </w:p>
    <w:p>
      <w:pPr>
        <w:pStyle w:val="BodyText"/>
      </w:pPr>
      <w:r>
        <w:t xml:space="preserve">However, the core mission remains unchanged: to ensure equity in education. The Special Education Teacher serves as the critical agent of change, transforming policy into practice on the ground in Jeddah.</w:t>
      </w:r>
    </w:p>
    <w:bookmarkEnd w:id="29"/>
    <w:bookmarkStart w:id="30" w:name="conclusion"/>
    <w:p>
      <w:pPr>
        <w:pStyle w:val="Heading2"/>
      </w:pPr>
      <w:r>
        <w:t xml:space="preserve">8. Conclusion</w:t>
      </w:r>
    </w:p>
    <w:p>
      <w:pPr>
        <w:pStyle w:val="FirstParagraph"/>
      </w:pPr>
      <w:r>
        <w:t xml:space="preserve">This Case Study highlights that the Special Education Teacher in Saudi Arabia Jeddah operates at a complex intersection of tradition and modernization. They are pivotal not only in supporting individual student success but also in reshaping the societal perception of disability. By overcoming infrastructural and cultural hurdles, these educators are laying the foundation for a truly inclusive educational system that aligns with the ambitious goals of Saudi Arabia.</w:t>
      </w:r>
    </w:p>
    <w:p>
      <w:pPr>
        <w:pStyle w:val="BodyText"/>
      </w:pPr>
      <w:r>
        <w:rPr>
          <w:iCs/>
          <w:i/>
        </w:rPr>
        <w:t xml:space="preserve">This document is prepared for internal review by educational stakeholders in Jeddah. All data reflects general trends observed in regional schools during the 2023 academic year.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Inclusive Education in Saudi Arabia Jeddah</dc:title>
  <dc:creator/>
  <dc:language>en</dc:language>
  <cp:keywords/>
  <dcterms:created xsi:type="dcterms:W3CDTF">2026-07-29T14:46:48Z</dcterms:created>
  <dcterms:modified xsi:type="dcterms:W3CDTF">2026-07-29T14:46:48Z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