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6488a5010255c18e47bb2843200229c8ffd1452"/>
    <w:p>
      <w:pPr>
        <w:pStyle w:val="Heading1"/>
      </w:pPr>
      <w:r>
        <w:t xml:space="preserve">Case Study Analysis: The Role and Impact of a Special Education Teacher in South Korea Seoul</w:t>
      </w:r>
    </w:p>
    <w:p>
      <w:pPr>
        <w:pStyle w:val="FirstParagraph"/>
      </w:pPr>
      <w:r>
        <w:rPr>
          <w:bCs/>
          <w:b/>
        </w:rPr>
        <w:t xml:space="preserve">Date:</w:t>
      </w:r>
      <w:r>
        <w:t xml:space="preserve"> </w:t>
      </w:r>
      <w:r>
        <w:t xml:space="preserve">October 26, 2023</w:t>
      </w:r>
      <w:r>
        <w:br/>
      </w:r>
      <w:r>
        <w:rPr>
          <w:bCs/>
          <w:b/>
        </w:rPr>
        <w:t xml:space="preserve">Candidate Profile:</w:t>
      </w:r>
      <w:r>
        <w:t xml:space="preserve">"Min-jun Kim"</w:t>
      </w:r>
      <w:r>
        <w:br/>
      </w:r>
      <w:r>
        <w:rPr>
          <w:bCs/>
          <w:b/>
        </w:rPr>
        <w:t xml:space="preserve">Location Focus:</w:t>
      </w:r>
      <w:r>
        <w:t xml:space="preserve"> </w:t>
      </w:r>
      <w:r>
        <w:t xml:space="preserve">South Korea Seoul</w:t>
      </w:r>
      <w:r>
        <w:br/>
      </w:r>
    </w:p>
    <w:p>
      <w:pPr>
        <w:pStyle w:val="BodyText"/>
      </w:pPr>
      <w:r>
        <w:t xml:space="preserve">Subject Area:Special Education / Inclusive Learning Support</w:t>
      </w:r>
    </w:p>
    <w:bookmarkStart w:id="20" w:name="introduction-and-contextual-background"/>
    <w:p>
      <w:pPr>
        <w:pStyle w:val="Heading2"/>
      </w:pPr>
      <w:r>
        <w:t xml:space="preserve">1. Introduction and Contextual Background</w:t>
      </w:r>
    </w:p>
    <w:p>
      <w:pPr>
        <w:pStyle w:val="FirstParagraph"/>
      </w:pPr>
      <w:r>
        <w:t xml:space="preserve">In the rapidly developing educational landscape of</w:t>
      </w:r>
      <w:r>
        <w:t xml:space="preserve"> </w:t>
      </w:r>
      <w:r>
        <w:rPr>
          <w:bCs/>
          <w:b/>
        </w:rPr>
        <w:t xml:space="preserve">South Korea Seoul</w:t>
      </w:r>
      <w:r>
        <w:t xml:space="preserve">, the demand for specialized support within mainstream classrooms has escalated significantly. Historically, special education in this region was segregated, with students placed in separate institutions away from their neurotypical peers. However recent legislative shifts and societal changes have driven a strong movement toward inclusive education. This</w:t>
      </w:r>
      <w:r>
        <w:t xml:space="preserve"> </w:t>
      </w:r>
      <w:r>
        <w:rPr>
          <w:bCs/>
          <w:b/>
        </w:rPr>
        <w:t xml:space="preserve">Case Study</w:t>
      </w:r>
      <w:r>
        <w:t xml:space="preserve"> </w:t>
      </w:r>
      <w:r>
        <w:t xml:space="preserve">examines the professional trajectory, challenges, and strategic interventions of a dedicated Special Education Teacher operating within this complex environment.</w:t>
      </w:r>
    </w:p>
    <w:p>
      <w:pPr>
        <w:pStyle w:val="BodyText"/>
      </w:pPr>
      <w:r>
        <w:t xml:space="preserve">The subject of this study, referred to here as "Min-jun Kim," is a certified educator working in a public elementary school located in the Gangnam district of</w:t>
      </w:r>
      <w:r>
        <w:t xml:space="preserve"> </w:t>
      </w:r>
      <w:r>
        <w:rPr>
          <w:bCs/>
          <w:b/>
        </w:rPr>
        <w:t xml:space="preserve">South Korea Seoul</w:t>
      </w:r>
      <w:r>
        <w:t xml:space="preserve">. This area is characterized by high academic pressure, intense parental expectations, and a competitive scholastic atmosphere. Understanding Min-jun's role requires an appreciation of these specific cultural dynamics, as they directly influence how special needs are perceived and addressed.</w:t>
      </w:r>
    </w:p>
    <w:bookmarkEnd w:id="20"/>
    <w:bookmarkStart w:id="21" w:name="professional-profile-and-qualifications"/>
    <w:p>
      <w:pPr>
        <w:pStyle w:val="Heading2"/>
      </w:pPr>
      <w:r>
        <w:t xml:space="preserve">2. Professional Profile and Qualifications</w:t>
      </w:r>
    </w:p>
    <w:p>
      <w:pPr>
        <w:pStyle w:val="FirstParagraph"/>
      </w:pPr>
      <w:r>
        <w:t xml:space="preserve">Min-jun holds a Master’s degree in Special Education from Seoul National University, specializing in Autism Spectrum Disorder (ASD) and Attention Deficit Hyperactivity Disorder (ADHD). In</w:t>
      </w:r>
      <w:r>
        <w:t xml:space="preserve"> </w:t>
      </w:r>
      <w:r>
        <w:rPr>
          <w:bCs/>
          <w:b/>
        </w:rPr>
        <w:t xml:space="preserve">South Korea Seoul</w:t>
      </w:r>
      <w:r>
        <w:t xml:space="preserve">, becoming a special education teacher is highly competitive. Candidates must pass rigorous national certification exams that test both pedagogical knowledge and specific disability-related competencies.</w:t>
      </w:r>
    </w:p>
    <w:p>
      <w:pPr>
        <w:pStyle w:val="BodyText"/>
      </w:pPr>
      <w:r>
        <w:t xml:space="preserve">Unlike general subject teachers, Min-jun’s role is multifaceted. He serves not only as an instructor but also as a case manager, liaison between home and school, and advocate for policy implementation at the classroom level. His qualifications include certifications in applied behavior analysis (ABA) strategies and sensory integration therapy techniques, skills that are increasingly vital in modern inclusive classrooms in</w:t>
      </w:r>
      <w:r>
        <w:t xml:space="preserve"> </w:t>
      </w:r>
      <w:r>
        <w:rPr>
          <w:bCs/>
          <w:b/>
        </w:rPr>
        <w:t xml:space="preserve">South Korea Seoul</w:t>
      </w:r>
      <w:r>
        <w:t xml:space="preserve">.</w:t>
      </w:r>
    </w:p>
    <w:bookmarkEnd w:id="21"/>
    <w:bookmarkStart w:id="23" w:name="the-student-case-profile-ji-hoon"/>
    <w:p>
      <w:pPr>
        <w:pStyle w:val="Heading2"/>
      </w:pPr>
      <w:r>
        <w:t xml:space="preserve">3. The Student Case Profile: "Ji-hoon"</w:t>
      </w:r>
    </w:p>
    <w:p>
      <w:pPr>
        <w:pStyle w:val="FirstParagraph"/>
      </w:pPr>
      <w:r>
        <w:t xml:space="preserve">To illustrate the practical application of Min-jun’s expertise, this case study focuses on a student named Ji-hoon (pseudonym), an 8-year-old boy diagnosed with non-verbal ASD. Ji-hon was previously educated in a segregated facility but transitioned to a mainstream primary school in</w:t>
      </w:r>
      <w:r>
        <w:t xml:space="preserve"> </w:t>
      </w:r>
      <w:r>
        <w:rPr>
          <w:bCs/>
          <w:b/>
        </w:rPr>
        <w:t xml:space="preserve">South Korea Seoul</w:t>
      </w:r>
      <w:r>
        <w:t xml:space="preserve"> </w:t>
      </w:r>
      <w:r>
        <w:t xml:space="preserve">two years ago as part of the city’s "Inclusive Education Pilot Program."</w:t>
      </w:r>
    </w:p>
    <w:bookmarkStart w:id="22" w:name="presentation-challenges"/>
    <w:p>
      <w:pPr>
        <w:pStyle w:val="Heading3"/>
      </w:pPr>
      <w:r>
        <w:t xml:space="preserve">Presentation Challenges:</w:t>
      </w:r>
    </w:p>
    <w:p>
      <w:pPr>
        <w:numPr>
          <w:ilvl w:val="0"/>
          <w:numId w:val="1001"/>
        </w:numPr>
        <w:pStyle w:val="Compact"/>
      </w:pPr>
      <w:r>
        <w:rPr>
          <w:bCs/>
          <w:b/>
        </w:rPr>
        <w:t xml:space="preserve">Sensory Overload:</w:t>
      </w:r>
    </w:p>
    <w:p>
      <w:pPr>
        <w:numPr>
          <w:ilvl w:val="0"/>
          <w:numId w:val="1001"/>
        </w:numPr>
        <w:pStyle w:val="Compact"/>
      </w:pPr>
      <w:r>
        <w:rPr>
          <w:bCs/>
          <w:b/>
        </w:rPr>
        <w:t xml:space="preserve">Social Isolation:</w:t>
      </w:r>
      <w:r>
        <w:t xml:space="preserve"> </w:t>
      </w:r>
      <w:r>
        <w:t xml:space="preserve">Due to communication barriers, Ji-hoon struggles to engage with peers, resulting in loneliness and occasional behavioral acting-out.</w:t>
      </w:r>
    </w:p>
    <w:p>
      <w:pPr>
        <w:numPr>
          <w:ilvl w:val="0"/>
          <w:numId w:val="1001"/>
        </w:numPr>
        <w:pStyle w:val="Compact"/>
      </w:pPr>
      <w:r>
        <w:rPr>
          <w:bCs/>
          <w:b/>
        </w:rPr>
        <w:t xml:space="preserve">Academic Gap:</w:t>
      </w:r>
      <w:r>
        <w:t xml:space="preserve">The standard curriculum does not accommodate his learning pace or style, leading to frustration and disengagement.</w:t>
      </w:r>
    </w:p>
    <w:bookmarkEnd w:id="22"/>
    <w:bookmarkEnd w:id="23"/>
    <w:bookmarkStart w:id="27" w:name="strategic-interventions-implemented"/>
    <w:p>
      <w:pPr>
        <w:pStyle w:val="Heading2"/>
      </w:pPr>
      <w:r>
        <w:t xml:space="preserve">4. Strategic Interventions Implemented</w:t>
      </w:r>
    </w:p>
    <w:p>
      <w:pPr>
        <w:pStyle w:val="FirstParagraph"/>
      </w:pPr>
      <w:r>
        <w:t xml:space="preserve">In response to Ji-hoon’s needs, Min-jun employed a multi-tiered system of supports (MTSS) tailored to the resources available in</w:t>
      </w:r>
      <w:r>
        <w:t xml:space="preserve"> </w:t>
      </w:r>
      <w:r>
        <w:rPr>
          <w:bCs/>
          <w:b/>
        </w:rPr>
        <w:t xml:space="preserve">South Korea Seoul</w:t>
      </w:r>
      <w:r>
        <w:t xml:space="preserve">.</w:t>
      </w:r>
    </w:p>
    <w:bookmarkStart w:id="24" w:name="X484f627ec4b9d438c8d18c7f70d9f55c925d9e5"/>
    <w:p>
      <w:pPr>
        <w:pStyle w:val="Heading3"/>
      </w:pPr>
      <w:r>
        <w:t xml:space="preserve">A. Individualized Education Program (IEP) Development</w:t>
      </w:r>
    </w:p>
    <w:p>
      <w:pPr>
        <w:pStyle w:val="FirstParagraph"/>
      </w:pPr>
      <w:r>
        <w:t xml:space="preserve">The cornerstone of the intervention was a robust IEP. Min-jun convened meetings with Ji-hoon’s parents, general education teachers, school psychologists, and occupational therapists. In the context of</w:t>
      </w:r>
      <w:r>
        <w:t xml:space="preserve"> </w:t>
      </w:r>
      <w:r>
        <w:rPr>
          <w:bCs/>
          <w:b/>
        </w:rPr>
        <w:t xml:space="preserve">South Korea Seoul</w:t>
      </w:r>
      <w:r>
        <w:t xml:space="preserve">, parental involvement is critical but can be fraught with anxiety regarding stigma. Min-jun utilized empathetic communication strategies to reframe special education not as a deficit model but as a supportive framework for holistic development.</w:t>
      </w:r>
    </w:p>
    <w:bookmarkEnd w:id="24"/>
    <w:bookmarkStart w:id="25" w:name="X9191491ee8d3e0f7fa7397b81a4ebceb408b72a"/>
    <w:p>
      <w:pPr>
        <w:pStyle w:val="Heading3"/>
      </w:pPr>
      <w:r>
        <w:t xml:space="preserve">B. Classroom Accommodations and Environmental Modifications</w:t>
      </w:r>
    </w:p>
    <w:p>
      <w:pPr>
        <w:pStyle w:val="FirstParagraph"/>
      </w:pPr>
      <w:r>
        <w:t xml:space="preserve">Min-jun collaborated with the homeroom teacher to implement physical changes in the classroom. This included:</w:t>
      </w:r>
    </w:p>
    <w:p>
      <w:pPr>
        <w:numPr>
          <w:ilvl w:val="0"/>
          <w:numId w:val="1002"/>
        </w:numPr>
        <w:pStyle w:val="Compact"/>
      </w:pPr>
      <w:r>
        <w:rPr>
          <w:bCs/>
          <w:b/>
        </w:rPr>
        <w:t xml:space="preserve">Sensory Breaks:</w:t>
      </w:r>
      <w:r>
        <w:t xml:space="preserve">Allowing Ji-hoon to use a quiet corner equipped with noise-canceling headphones during high-stimulation activities.</w:t>
      </w:r>
    </w:p>
    <w:p>
      <w:pPr>
        <w:numPr>
          <w:ilvl w:val="0"/>
          <w:numId w:val="1002"/>
        </w:numPr>
        <w:pStyle w:val="Compact"/>
      </w:pPr>
      <w:r>
        <w:rPr>
          <w:bCs/>
          <w:b/>
        </w:rPr>
        <w:t xml:space="preserve">A visual Schedules: South Korea Seoul</w:t>
      </w:r>
      <w:r>
        <w:t xml:space="preserve">.</w:t>
      </w:r>
    </w:p>
    <w:p>
      <w:pPr>
        <w:numPr>
          <w:ilvl w:val="0"/>
          <w:numId w:val="1002"/>
        </w:numPr>
        <w:pStyle w:val="Compact"/>
      </w:pPr>
      <w:r>
        <w:rPr>
          <w:bCs/>
          <w:b/>
        </w:rPr>
        <w:t xml:space="preserve">Differentiated Instruction:</w:t>
      </w:r>
    </w:p>
    <w:bookmarkEnd w:id="25"/>
    <w:bookmarkStart w:id="26" w:name="c.-peer-mediated-interventions"/>
    <w:p>
      <w:pPr>
        <w:pStyle w:val="Heading3"/>
      </w:pPr>
      <w:r>
        <w:t xml:space="preserve">C. Peer-Mediated Interventions</w:t>
      </w:r>
    </w:p>
    <w:p>
      <w:pPr>
        <w:pStyle w:val="FirstParagraph"/>
      </w:pPr>
      <w:r>
        <w:t xml:space="preserve">A critical component of Min-jun’s strategy involved social skills training for Ji-hoon’s classmates. He initiated a "Buddy System," pairing Ji-hoon with empathetic peers who were trained to support him during group work and recess. This approach not only facilitated social integration but also fostered a culture of empathy among the student body in</w:t>
      </w:r>
      <w:r>
        <w:t xml:space="preserve"> </w:t>
      </w:r>
      <w:r>
        <w:rPr>
          <w:bCs/>
          <w:b/>
        </w:rPr>
        <w:t xml:space="preserve">South Korea Seoul</w:t>
      </w:r>
      <w:r>
        <w:t xml:space="preserve">.</w:t>
      </w:r>
    </w:p>
    <w:bookmarkEnd w:id="26"/>
    <w:bookmarkEnd w:id="27"/>
    <w:bookmarkStart w:id="28" w:name="Xc6a23216bb65d25df010fde56548158b87f77df"/>
    <w:p>
      <w:pPr>
        <w:pStyle w:val="Heading2"/>
      </w:pPr>
      <w:r>
        <w:t xml:space="preserve">5. Challenges Faced by the Special Education Teacher</w:t>
      </w:r>
    </w:p>
    <w:p>
      <w:pPr>
        <w:pStyle w:val="FirstParagraph"/>
      </w:pPr>
      <w:r>
        <w:t xml:space="preserve">The role of a Special Education Teacher in</w:t>
      </w:r>
      <w:r>
        <w:t xml:space="preserve"> </w:t>
      </w:r>
      <w:r>
        <w:rPr>
          <w:bCs/>
          <w:b/>
        </w:rPr>
        <w:t xml:space="preserve">South Korea Seoul</w:t>
      </w:r>
    </w:p>
    <w:p>
      <w:pPr>
        <w:numPr>
          <w:ilvl w:val="0"/>
          <w:numId w:val="1003"/>
        </w:numPr>
        <w:pStyle w:val="Compact"/>
      </w:pPr>
      <w:r>
        <w:rPr>
          <w:bCs/>
          <w:b/>
        </w:rPr>
        <w:t xml:space="preserve">Bureaucratic Hurdles:</w:t>
      </w:r>
    </w:p>
    <w:p>
      <w:pPr>
        <w:numPr>
          <w:ilvl w:val="0"/>
          <w:numId w:val="1003"/>
        </w:numPr>
        <w:pStyle w:val="Compact"/>
      </w:pPr>
      <w:r>
        <w:t xml:space="preserve">Cultural Stigma: Despite progress, stigma surrounding disabilities persists in some communities. Min-jun must constantly educate parents and community members to shift perceptions from pity to acceptance.</w:t>
      </w:r>
    </w:p>
    <w:p>
      <w:pPr>
        <w:numPr>
          <w:ilvl w:val="0"/>
          <w:numId w:val="1003"/>
        </w:numPr>
        <w:pStyle w:val="Compact"/>
      </w:pPr>
      <w:r>
        <w:rPr>
          <w:bCs/>
          <w:b/>
        </w:rPr>
        <w:t xml:space="preserve">Workload and Burnout:</w:t>
      </w:r>
      <w:r>
        <w:t xml:space="preserve">South Korea Seoul, this can lead to rapid professional burnout if adequate support systems are not in place.</w:t>
      </w:r>
    </w:p>
    <w:bookmarkEnd w:id="28"/>
    <w:bookmarkStart w:id="29" w:name="outcomes-and-impact-analysis"/>
    <w:p>
      <w:pPr>
        <w:pStyle w:val="Heading2"/>
      </w:pPr>
      <w:r>
        <w:t xml:space="preserve">6. Outcomes and Impact Analysis</w:t>
      </w:r>
    </w:p>
    <w:p>
      <w:pPr>
        <w:pStyle w:val="FirstParagraph"/>
      </w:pPr>
      <w:r>
        <w:t xml:space="preserve">After two years of consistent intervention, Ji-hoon has shown remarkable progress. He now communicates using a tablet-based device with over 50 functional phrases. His meltdowns have decreased by eighty percent, allowing him to participate in full-day classes without significant disruption.</w:t>
      </w:r>
    </w:p>
    <w:p>
      <w:pPr>
        <w:pStyle w:val="BodyText"/>
      </w:pPr>
      <w:r>
        <w:t xml:space="preserve">Morally significant outcome is the shift in classroom dynamics. The peer-mediated interventions have fostered a more inclusive environment where Ji-hoon is viewed as a contributor rather than an outlier. This success story has been shared within Min-jun’s school network in</w:t>
      </w:r>
      <w:r>
        <w:t xml:space="preserve"> </w:t>
      </w:r>
      <w:r>
        <w:rPr>
          <w:bCs/>
          <w:b/>
        </w:rPr>
        <w:t xml:space="preserve">South Korea Seoul</w:t>
      </w:r>
      <w:r>
        <w:t xml:space="preserve">, influencing other educators to adopt similar inclusive practices.</w:t>
      </w:r>
    </w:p>
    <w:bookmarkEnd w:id="29"/>
    <w:bookmarkStart w:id="30" w:name="conclusion"/>
    <w:p>
      <w:pPr>
        <w:pStyle w:val="Heading2"/>
      </w:pPr>
      <w:r>
        <w:t xml:space="preserve">7. Conclusion</w:t>
      </w:r>
    </w:p>
    <w:p>
      <w:pPr>
        <w:pStyle w:val="FirstParagraph"/>
      </w:pPr>
      <w:r>
        <w:t xml:space="preserve">This case study underscores the pivotal role of a Special Education Teacher in transforming educational outcomes for students with diverse needs in</w:t>
      </w:r>
      <w:r>
        <w:t xml:space="preserve"> </w:t>
      </w:r>
      <w:r>
        <w:rPr>
          <w:bCs/>
          <w:b/>
        </w:rPr>
        <w:t xml:space="preserve">South Korea Seoul</w:t>
      </w:r>
      <w:r>
        <w:t xml:space="preserve">. Min-jun’s experience demonstrates that while systemic and cultural challenges exist, strategic, individualized interventions can yield profound positive results. The integration of professional expertise with community engagement is essential.</w:t>
      </w:r>
    </w:p>
    <w:p>
      <w:pPr>
        <w:pStyle w:val="BodyText"/>
      </w:pPr>
      <w:r>
        <w:t xml:space="preserve">The success of inclusive education in this region depends heavily on the dedication and skill of educators like Min-jun. As</w:t>
      </w:r>
      <w:r>
        <w:t xml:space="preserve"> </w:t>
      </w:r>
      <w:r>
        <w:rPr>
          <w:bCs/>
          <w:b/>
        </w:rPr>
        <w:t xml:space="preserve">South Korea Seoul</w:t>
      </w:r>
    </w:p>
    <w:p>
      <w:pPr>
        <w:pStyle w:val="BodyText"/>
      </w:pPr>
      <w:r>
        <w:t xml:space="preserve">Key Takeaway:The effectiveness of a Special Education Teacher in</w:t>
      </w:r>
      <w:r>
        <w:t xml:space="preserve"> </w:t>
      </w:r>
      <w:r>
        <w:rPr>
          <w:bCs/>
          <w:b/>
        </w:rPr>
        <w:t xml:space="preserve">South Korea Seoul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Teacher in South Korea Seoul</dc:title>
  <dc:creator/>
  <dc:language>en</dc:language>
  <cp:keywords/>
  <dcterms:created xsi:type="dcterms:W3CDTF">2026-07-29T09:41:34Z</dcterms:created>
  <dcterms:modified xsi:type="dcterms:W3CDTF">2026-07-29T09:41:34Z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