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Turkey,</w:t>
      </w:r>
      <w:r>
        <w:t xml:space="preserve"> </w:t>
      </w:r>
      <w:r>
        <w:t xml:space="preserve">Ankara</w:t>
      </w:r>
    </w:p>
    <w:bookmarkStart w:id="28" w:name="X31a1072c70fe47f9c7187168862fe4e802230a6"/>
    <w:p>
      <w:pPr>
        <w:pStyle w:val="Heading1"/>
      </w:pPr>
      <w:r>
        <w:t xml:space="preserve">Case Study: The Role and Impact of a Special Education Teacher in Turkey, Ankara</w:t>
      </w:r>
    </w:p>
    <w:bookmarkStart w:id="20" w:name="introduction-and-contextual-background"/>
    <w:p>
      <w:pPr>
        <w:pStyle w:val="Heading2"/>
      </w:pPr>
      <w:r>
        <w:t xml:space="preserve">1. Introduction and Contextual Background</w:t>
      </w:r>
    </w:p>
    <w:p>
      <w:pPr>
        <w:pStyle w:val="FirstParagraph"/>
      </w:pPr>
      <w:r>
        <w:t xml:space="preserve">In the rapidly modernizing landscape of Turkey, the capital city of Ankara stands as a critical hub for educational innovation and policy implementation. As part of broader efforts to align with international human rights standards regarding disability inclusion, the Republic of Turkey has been actively reforming its special needs education framework. This case study focuses on the pivotal role of the</w:t>
      </w:r>
      <w:r>
        <w:t xml:space="preserve"> </w:t>
      </w:r>
      <w:r>
        <w:rPr>
          <w:bCs/>
          <w:b/>
        </w:rPr>
        <w:t xml:space="preserve">Special Education Teacher</w:t>
      </w:r>
      <w:r>
        <w:t xml:space="preserve">, specifically examining their professional challenges, methodologies, and societal impact within the urban context of</w:t>
      </w:r>
      <w:r>
        <w:t xml:space="preserve"> </w:t>
      </w:r>
      <w:r>
        <w:rPr>
          <w:bCs/>
          <w:b/>
        </w:rPr>
        <w:t xml:space="preserve">Turkey Ankara</w:t>
      </w:r>
      <w:r>
        <w:t xml:space="preserve">. The primary objective is to understand how these educators navigate legal mandates, cultural perceptions, and logistical realities to serve students with diverse learning needs.</w:t>
      </w:r>
    </w:p>
    <w:p>
      <w:pPr>
        <w:pStyle w:val="BodyText"/>
      </w:pPr>
      <w:r>
        <w:t xml:space="preserve">Ankara, being a densely populated metropolitan area with a mix of historic districts and modern residential zones, presents unique demographic challenges. The influx of refugees from neighboring conflict zones in recent years has further complicated the educational landscape for</w:t>
      </w:r>
      <w:r>
        <w:t xml:space="preserve"> </w:t>
      </w:r>
      <w:r>
        <w:rPr>
          <w:bCs/>
          <w:b/>
        </w:rPr>
        <w:t xml:space="preserve">Turkey Ankara</w:t>
      </w:r>
      <w:r>
        <w:t xml:space="preserve">, creating an urgent need for inclusive practices that address not only developmental disabilities but also trauma-induced learning barriers and language acquisition issues.</w:t>
      </w:r>
    </w:p>
    <w:bookmarkEnd w:id="20"/>
    <w:bookmarkStart w:id="21" w:name="Xbf92aea26a65a66e84512b32441fe879b11bf37"/>
    <w:p>
      <w:pPr>
        <w:pStyle w:val="Heading2"/>
      </w:pPr>
      <w:r>
        <w:t xml:space="preserve">2. Professional Profile and Regulatory Framework</w:t>
      </w:r>
    </w:p>
    <w:p>
      <w:pPr>
        <w:pStyle w:val="FirstParagraph"/>
      </w:pPr>
      <w:r>
        <w:t xml:space="preserve">The certification requirements for a</w:t>
      </w:r>
      <w:r>
        <w:t xml:space="preserve"> </w:t>
      </w:r>
      <w:r>
        <w:rPr>
          <w:bCs/>
          <w:b/>
        </w:rPr>
        <w:t xml:space="preserve">Turkey Ankara</w:t>
      </w:r>
      <w:r>
        <w:t xml:space="preserve">-based educator in this field are rigorous, governed by the Ministry of National Education (MEB). Prospective teachers must hold degrees in Special Education or obtain additional certification through professional development programs approved by the MEB. In practice, the role extends far beyond traditional pedagogy. A specialized</w:t>
      </w:r>
      <w:r>
        <w:t xml:space="preserve"> </w:t>
      </w:r>
      <w:r>
        <w:rPr>
          <w:bCs/>
          <w:b/>
        </w:rPr>
        <w:t xml:space="preserve">Special Education Teacher</w:t>
      </w:r>
      <w:r>
        <w:t xml:space="preserve"> </w:t>
      </w:r>
      <w:r>
        <w:t xml:space="preserve">acts as a therapist, counselor, advocate, and curriculum designer simultaneously.</w:t>
      </w:r>
    </w:p>
    <w:p>
      <w:pPr>
        <w:pStyle w:val="BodyText"/>
      </w:pPr>
      <w:r>
        <w:t xml:space="preserve">In Ankara’s public schools and private institutions alike, these professionals must adhere to strict regulations regarding Individualized Education Programs (IEPs). The legal framework in Turkey mandates that every student with special needs has the right to education within the regular school environment whenever possible (inclusive education). However, resource limitations often necessitate a hybrid approach. The</w:t>
      </w:r>
      <w:r>
        <w:t xml:space="preserve"> </w:t>
      </w:r>
      <w:r>
        <w:rPr>
          <w:bCs/>
          <w:b/>
        </w:rPr>
        <w:t xml:space="preserve">Special Education Teacher</w:t>
      </w:r>
      <w:r>
        <w:t xml:space="preserve"> </w:t>
      </w:r>
      <w:r>
        <w:t xml:space="preserve">is responsible for assessing students’ cognitive, emotional, and physical capabilities through standardized testing administered by local Educational Guidance and Research Centers (Ozelgiler).</w:t>
      </w:r>
    </w:p>
    <w:bookmarkEnd w:id="21"/>
    <w:bookmarkStart w:id="22" w:name="Xc8edcd00ee443d0710824ed8bf10e6c963b23f0"/>
    <w:p>
      <w:pPr>
        <w:pStyle w:val="Heading2"/>
      </w:pPr>
      <w:r>
        <w:t xml:space="preserve">3. Methodological Approaches in Ankara Classrooms</w:t>
      </w:r>
    </w:p>
    <w:p>
      <w:pPr>
        <w:pStyle w:val="FirstParagraph"/>
      </w:pPr>
      <w:r>
        <w:t xml:space="preserve">The daily operations of a</w:t>
      </w:r>
      <w:r>
        <w:t xml:space="preserve"> </w:t>
      </w:r>
      <w:r>
        <w:rPr>
          <w:bCs/>
          <w:b/>
        </w:rPr>
        <w:t xml:space="preserve">Turkey Ankara</w:t>
      </w:r>
      <w:r>
        <w:t xml:space="preserve">-based special education classroom highlight the necessity for adaptive methodologies. Unlike standard curricula, which are standardized across the nation, special educators must tailor instruction to meet individual goals. For instance, a teacher working with autistic students in Çankaya district might employ Applied Behavior Analysis (ABA) techniques to manage behavioral challenges and enhance social interaction skills.</w:t>
      </w:r>
    </w:p>
    <w:p>
      <w:pPr>
        <w:pStyle w:val="BodyText"/>
      </w:pPr>
      <w:r>
        <w:t xml:space="preserve">Multisensory teaching strategies are prevalent. Teachers utilize visual schedules, tactile learning aids, and assistive technology to accommodate various learning styles. In Ankara’s tech-forward schools, the integration of speech-to-text software and interactive whiteboards has become a standard tool for the</w:t>
      </w:r>
      <w:r>
        <w:t xml:space="preserve"> </w:t>
      </w:r>
      <w:r>
        <w:rPr>
          <w:bCs/>
          <w:b/>
        </w:rPr>
        <w:t xml:space="preserve">Special Education Teacher</w:t>
      </w:r>
      <w:r>
        <w:t xml:space="preserve">, allowing non-verbal students to communicate their needs effectively.</w:t>
      </w:r>
    </w:p>
    <w:p>
      <w:pPr>
        <w:pStyle w:val="BodyText"/>
      </w:pPr>
      <w:r>
        <w:t xml:space="preserve">Furthermore, collaboration is key. The teacher does not work in isolation but coordinates closely with regular classroom teachers, occupational therapists, speech-language pathologists, and parents. This interdisciplinary approach ensures that interventions are consistent across home and school environments—a crucial factor for long-term student success in the high-pressure academic culture of Turkey.</w:t>
      </w:r>
    </w:p>
    <w:bookmarkEnd w:id="22"/>
    <w:bookmarkStart w:id="23" w:name="X3eff17baf4a6c7dc0ddf6b2e963cecb2d603371"/>
    <w:p>
      <w:pPr>
        <w:pStyle w:val="Heading2"/>
      </w:pPr>
      <w:r>
        <w:t xml:space="preserve">4. Socio-Cultural Challenges and Community Engagement</w:t>
      </w:r>
    </w:p>
    <w:p>
      <w:pPr>
        <w:pStyle w:val="FirstParagraph"/>
      </w:pPr>
      <w:r>
        <w:t xml:space="preserve">Social stigma remains a significant hurdle for special education in Turkey. In many communities, including those in Ankara, disability is often misunderstood or viewed through a lens of pity rather than empowerment. The</w:t>
      </w:r>
      <w:r>
        <w:t xml:space="preserve"> </w:t>
      </w:r>
      <w:r>
        <w:rPr>
          <w:bCs/>
          <w:b/>
        </w:rPr>
        <w:t xml:space="preserve">Special Education Teacher</w:t>
      </w:r>
      <w:r>
        <w:t xml:space="preserve"> </w:t>
      </w:r>
      <w:r>
        <w:t xml:space="preserve">plays a vital role as an educator and community changer-mapper. They frequently engage with parents who may resist the labeling process associated with special education services.</w:t>
      </w:r>
    </w:p>
    <w:p>
      <w:pPr>
        <w:pStyle w:val="BodyText"/>
      </w:pPr>
      <w:r>
        <w:t xml:space="preserve">Building trust is essential. Teachers must explain to families that an Individualized Education Program (IEP) is not a mechanism for exclusion but for empowerment and independence. In Ankara, where family structures are traditionally tight-knit, gaining parental buy-in requires patience and empathy. The teacher must navigate cultural sensitivities regarding disability while promoting the principles of inclusion.</w:t>
      </w:r>
    </w:p>
    <w:p>
      <w:pPr>
        <w:pStyle w:val="BodyText"/>
      </w:pPr>
      <w:r>
        <w:t xml:space="preserve">Additionally, the integration of refugee children from Syria and other regions adds another layer of complexity. A</w:t>
      </w:r>
      <w:r>
        <w:t xml:space="preserve"> </w:t>
      </w:r>
      <w:r>
        <w:rPr>
          <w:bCs/>
          <w:b/>
        </w:rPr>
        <w:t xml:space="preserve">Turkey Ankara</w:t>
      </w:r>
      <w:r>
        <w:t xml:space="preserve">-based educator often finds themselves addressing language barriers alongside special needs. This requires a high degree of cultural competency and linguistic adaptability, often involving collaboration with interpreters or utilizing universal visual aids to bridge communication gaps.</w:t>
      </w:r>
    </w:p>
    <w:bookmarkEnd w:id="23"/>
    <w:bookmarkStart w:id="24" w:name="Xff91c3cf9cb399d3e197fbc1f06aa52397af53e"/>
    <w:p>
      <w:pPr>
        <w:pStyle w:val="Heading2"/>
      </w:pPr>
      <w:r>
        <w:t xml:space="preserve">5. Case Scenario: Integration into Mainstream Education</w:t>
      </w:r>
    </w:p>
    <w:p>
      <w:pPr>
        <w:pStyle w:val="FirstParagraph"/>
      </w:pPr>
      <w:r>
        <w:t xml:space="preserve">To illustrate the practical application of these concepts, consider the case of "Emir," a 10-year-old student with mild intellectual disabilities and autism spectrum disorder living in Keçiören, Ankara. Emir was initially placed in a special school due to behavioral outbursts during transitions.</w:t>
      </w:r>
    </w:p>
    <w:p>
      <w:pPr>
        <w:pStyle w:val="BodyText"/>
      </w:pPr>
      <w:r>
        <w:t xml:space="preserve">A dedicated</w:t>
      </w:r>
      <w:r>
        <w:t xml:space="preserve"> </w:t>
      </w:r>
      <w:r>
        <w:rPr>
          <w:bCs/>
          <w:b/>
        </w:rPr>
        <w:t xml:space="preserve">Special Education Teacher</w:t>
      </w:r>
      <w:r>
        <w:t xml:space="preserve">, assigned to an inclusive mainstream primary school in the same district, intervened. The teacher conducted a comprehensive assessment and developed a structured IEP focusing on social skills and routine adherence. Using visual timers and social stories—narratives that help students understand social situations—the teacher helped Emir prepare for changes in his daily schedule.</w:t>
      </w:r>
    </w:p>
    <w:p>
      <w:pPr>
        <w:pStyle w:val="BodyText"/>
      </w:pPr>
      <w:r>
        <w:t xml:space="preserve">The educator also trained the mainstream classroom teachers on how to manage Amir’s needs without isolating him. They established a "buddy system" where peer mentors supported him during group activities. Over six months, Amir’s anxiety decreased significantly, and he began participating in class discussions. This case exemplifies the transformative power of a skilled</w:t>
      </w:r>
      <w:r>
        <w:t xml:space="preserve"> </w:t>
      </w:r>
      <w:r>
        <w:rPr>
          <w:bCs/>
          <w:b/>
        </w:rPr>
        <w:t xml:space="preserve">Special Education Teacher</w:t>
      </w:r>
      <w:r>
        <w:t xml:space="preserve"> </w:t>
      </w:r>
      <w:r>
        <w:t xml:space="preserve">who leverages data-driven strategies and collaborative planning to foster inclusion.</w:t>
      </w:r>
    </w:p>
    <w:bookmarkEnd w:id="24"/>
    <w:bookmarkStart w:id="25" w:name="challenges-faced-by-educators-in-ankara"/>
    <w:p>
      <w:pPr>
        <w:pStyle w:val="Heading2"/>
      </w:pPr>
      <w:r>
        <w:t xml:space="preserve">6. Challenges Faced by Educators in Ankara</w:t>
      </w:r>
    </w:p>
    <w:p>
      <w:pPr>
        <w:pStyle w:val="FirstParagraph"/>
      </w:pPr>
      <w:r>
        <w:t xml:space="preserve">Moreover, resource allocation varies significantly between private schools in affluent neighborhoods like Cebeci and public schools in lower-income districts. A</w:t>
      </w:r>
      <w:r>
        <w:t xml:space="preserve"> </w:t>
      </w:r>
      <w:r>
        <w:rPr>
          <w:bCs/>
          <w:b/>
        </w:rPr>
        <w:t xml:space="preserve">Turkey Ankara</w:t>
      </w:r>
      <w:r>
        <w:t xml:space="preserve">-based teacher in a public school may struggle to access advanced assistive technologies or adequate sensory-friendly materials, relying instead on makeshift solutions. This disparity raises equity concerns within the city itself.</w:t>
      </w:r>
    </w:p>
    <w:p>
      <w:pPr>
        <w:pStyle w:val="BodyText"/>
      </w:pPr>
      <w:r>
        <w:t xml:space="preserve">Bureaucratic hurdles also persist. The process for obtaining funding for specific interventions or hiring additional support staff can be slow and complex, delaying critical services that students need during their formative years.</w:t>
      </w:r>
    </w:p>
    <w:bookmarkEnd w:id="25"/>
    <w:bookmarkStart w:id="26" w:name="future-outlook-and-recommendations"/>
    <w:p>
      <w:pPr>
        <w:pStyle w:val="Heading2"/>
      </w:pPr>
      <w:r>
        <w:t xml:space="preserve">7. Future Outlook and Recommendations</w:t>
      </w:r>
    </w:p>
    <w:p>
      <w:pPr>
        <w:pStyle w:val="FirstParagraph"/>
      </w:pPr>
      <w:r>
        <w:t xml:space="preserve">The future of special education in Ankara hinges on sustained investment in teacher training and infrastructure. To enhance the effectiveness of the</w:t>
      </w:r>
      <w:r>
        <w:t xml:space="preserve"> </w:t>
      </w:r>
      <w:r>
        <w:rPr>
          <w:bCs/>
          <w:b/>
        </w:rPr>
        <w:t xml:space="preserve">Turkey Ankara</w:t>
      </w:r>
      <w:r>
        <w:t xml:space="preserve">-based educational system, several recommendations are proposed:</w:t>
      </w:r>
    </w:p>
    <w:p>
      <w:pPr>
        <w:numPr>
          <w:ilvl w:val="0"/>
          <w:numId w:val="1001"/>
        </w:numPr>
        <w:pStyle w:val="Compact"/>
      </w:pPr>
      <w:r>
        <w:rPr>
          <w:bCs/>
          <w:b/>
        </w:rPr>
        <w:t xml:space="preserve">Enhanced Training Programs:</w:t>
      </w:r>
      <w:r>
        <w:t xml:space="preserve"> </w:t>
      </w:r>
      <w:r>
        <w:t xml:space="preserve">Continuous professional development focused on trauma-informed care, autism-specific strategies, and inclusive pedagogies should be mandatory.</w:t>
      </w:r>
    </w:p>
    <w:p>
      <w:pPr>
        <w:numPr>
          <w:ilvl w:val="0"/>
          <w:numId w:val="1001"/>
        </w:numPr>
        <w:pStyle w:val="Compact"/>
      </w:pPr>
      <w:r>
        <w:rPr>
          <w:bCs/>
          <w:b/>
        </w:rPr>
        <w:t xml:space="preserve">Better Resource Distribution:</w:t>
      </w:r>
    </w:p>
    <w:p>
      <w:pPr>
        <w:numPr>
          <w:ilvl w:val="0"/>
          <w:numId w:val="1001"/>
        </w:numPr>
        <w:pStyle w:val="Compact"/>
      </w:pPr>
      <w:r>
        <w:rPr>
          <w:bCs/>
          <w:b/>
        </w:rPr>
        <w:t xml:space="preserve">Community Awareness Campaigns:</w:t>
      </w:r>
      <w:r>
        <w:t xml:space="preserve"> </w:t>
      </w:r>
      <w:r>
        <w:t xml:space="preserve">Public awareness initiatives led by schools can help dismantle stigma surrounding disability, encouraging greater social acceptance.</w:t>
      </w:r>
    </w:p>
    <w:p>
      <w:pPr>
        <w:numPr>
          <w:ilvl w:val="0"/>
          <w:numId w:val="1001"/>
        </w:numPr>
        <w:pStyle w:val="Compact"/>
      </w:pPr>
      <w:r>
        <w:rPr>
          <w:bCs/>
          <w:b/>
        </w:rPr>
        <w:t xml:space="preserve">Lower Student-Teacher Ratios:Turkey Ankara</w:t>
      </w:r>
      <w:r>
        <w:t xml:space="preserve">-based educator to provide the personalized attention that special needs students require.</w:t>
      </w:r>
    </w:p>
    <w:bookmarkEnd w:id="26"/>
    <w:bookmarkStart w:id="27" w:name="conclusion"/>
    <w:p>
      <w:pPr>
        <w:pStyle w:val="Heading2"/>
      </w:pPr>
      <w:r>
        <w:t xml:space="preserve">8. Conclusion</w:t>
      </w:r>
    </w:p>
    <w:p>
      <w:pPr>
        <w:pStyle w:val="FirstParagraph"/>
      </w:pPr>
      <w:r>
        <w:t xml:space="preserve">The role of a Special Education Teacher in Turkey, Ankara, is both complex and critically important. These professionals serve as the bridge between systemic limitations and individual student potential. By combining rigorous academic assessment with compassionate, culturally sensitive intervention strategies, they foster an environment where diversity is not just tolerated but celebrated.</w:t>
      </w:r>
    </w:p>
    <w:p>
      <w:pPr>
        <w:pStyle w:val="BodyText"/>
      </w:pPr>
      <w:r>
        <w:t xml:space="preserve">As Turkey continues its journey toward full inclusion, recognizing the value of these educators is paramount. Supporting them with adequate resources, training, and respect will ensure that every child in Ankara has the opportunity to reach their fullest potential. The success of special education initiatives in this region serves as a model for other cities in developing nations striving for equitable educational outcomes.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Impact of a Special Education Teacher in Turkey, Ankara</dc:title>
  <dc:creator/>
  <dc:language>en</dc:language>
  <cp:keywords/>
  <dcterms:created xsi:type="dcterms:W3CDTF">2026-07-29T05:02:04Z</dcterms:created>
  <dcterms:modified xsi:type="dcterms:W3CDTF">2026-07-29T05:02:04Z</dcterms:modified>
</cp:coreProperties>
</file>

<file path=docProps/custom.xml><?xml version="1.0" encoding="utf-8"?>
<Properties xmlns="http://schemas.openxmlformats.org/officeDocument/2006/custom-properties" xmlns:vt="http://schemas.openxmlformats.org/officeDocument/2006/docPropsVTypes"/>
</file>