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Inclusive</w:t>
      </w:r>
      <w:r>
        <w:t xml:space="preserve"> </w:t>
      </w:r>
      <w:r>
        <w:t xml:space="preserve">Excellence</w:t>
      </w:r>
      <w:r>
        <w:t xml:space="preserve"> </w:t>
      </w:r>
      <w:r>
        <w:t xml:space="preserve">in</w:t>
      </w:r>
      <w:r>
        <w:t xml:space="preserve"> </w:t>
      </w:r>
      <w:r>
        <w:t xml:space="preserve">Special</w:t>
      </w:r>
      <w:r>
        <w:t xml:space="preserve"> </w:t>
      </w:r>
      <w:r>
        <w:t xml:space="preserve">Education</w:t>
      </w:r>
    </w:p>
    <w:bookmarkStart w:id="32" w:name="X0e103007f5a82c100a30d485acf6abcd11b76ae"/>
    <w:p>
      <w:pPr>
        <w:pStyle w:val="Heading1"/>
      </w:pPr>
      <w:r>
        <w:t xml:space="preserve">Case Study: Transforming Special Education in the United Arab Emirates Dubai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Review</w:t>
      </w:r>
      <w:r>
        <w:br/>
      </w:r>
      <w:r>
        <w:rPr>
          <w:bCs/>
          <w:b/>
        </w:rPr>
        <w:t xml:space="preserve">Focus Area:</w:t>
      </w:r>
      <w:r>
        <w:t xml:space="preserve"> </w:t>
      </w:r>
      <w:r>
        <w:t xml:space="preserve">Inclusive Pedagogy and Regulatory Compliance</w:t>
      </w:r>
    </w:p>
    <w:bookmarkStart w:id="20" w:name="executive-summary"/>
    <w:p>
      <w:pPr>
        <w:pStyle w:val="Heading2"/>
      </w:pPr>
      <w:r>
        <w:t xml:space="preserve">1. Executive Summary</w:t>
      </w:r>
    </w:p>
    <w:p>
      <w:pPr>
        <w:pStyle w:val="FirstParagraph"/>
      </w:pPr>
      <w:r>
        <w:t xml:space="preserve">This document presents a comprehensive case study regarding the implementation of inclusive special education frameworks within private schools in the United Arab Emirates, specifically focusing on the dynamic educational landscape of Dubai. As Dubai continues to position itself as a global hub for innovation and diversity, its demand for high-quality Special Education Teacher services has skyrocketed. This case study analyzes how a leading international school in Dubai successfully integrated neurodiverse students into mainstream classrooms by empowering Special Education Teacher professionals with culturally responsive training and adherence to the strict guidelines set by the Knowledge and Human Development Authority (KHDA). The primary objective is to demonstrate that when a dedicated Special Education Teacher is supported by robust institutional frameworks in the United Arab Emirates Dubai, student outcomes improve significantly, fostering an environment of true inclusion.</w:t>
      </w:r>
    </w:p>
    <w:bookmarkEnd w:id="20"/>
    <w:bookmarkStart w:id="21" w:name="background-and-context"/>
    <w:p>
      <w:pPr>
        <w:pStyle w:val="Heading2"/>
      </w:pPr>
      <w:r>
        <w:t xml:space="preserve">2. Background and Context</w:t>
      </w:r>
    </w:p>
    <w:p>
      <w:pPr>
        <w:pStyle w:val="FirstParagraph"/>
      </w:pPr>
      <w:r>
        <w:t xml:space="preserve">Dubai’s educational sector is characterized by its multicultural fabric, with students representing over 160 nationalities. This diversity brings a unique set of challenges and opportunities for Special Education Teacher practitioners. In the United Arab Emirates, the government has aggressively pursued Vision 2030 initiatives that mandate inclusive education, ensuring that children with disabilities have equal access to quality learning opportunities. However, the transition from policy to practice requires more than just legal compliance; it requires a shift in pedagogical mindset.</w:t>
      </w:r>
    </w:p>
    <w:p>
      <w:pPr>
        <w:pStyle w:val="BodyText"/>
      </w:pPr>
      <w:r>
        <w:t xml:space="preserve">In this specific case study, we examine "Al-Noor International School," a private institution in Dubai that faced significant hurdles two years ago. Despite having students diagnosed with Autism Spectrum Disorder (ASD) and Attention Deficit Hyperactivity Disorder (ADHD), the school lacked a cohesive strategy. General education teachers felt unprepared to support these learners, leading to fragmented care and academic struggles for many students. The administration recognized that hiring more staff was not enough; they needed to elevate the capacity of their existing Special Education Teacher team and integrate them effectively into the school’s culture.</w:t>
      </w:r>
    </w:p>
    <w:bookmarkEnd w:id="21"/>
    <w:bookmarkStart w:id="22" w:name="problem-statement"/>
    <w:p>
      <w:pPr>
        <w:pStyle w:val="Heading2"/>
      </w:pPr>
      <w:r>
        <w:t xml:space="preserve">3. Problem Statement</w:t>
      </w:r>
    </w:p>
    <w:p>
      <w:pPr>
        <w:pStyle w:val="FirstParagraph"/>
      </w:pPr>
      <w:r>
        <w:t xml:space="preserve">The core challenge identified was a disconnect between mainstream curriculum delivery and specialized support mechanisms. The General Education Teachers (GETs) often viewed the Special Education Teacher as an isolated resource rather than a collaborative partner. Furthermore, there was a lack of understanding regarding the specific regulatory requirements of the United Arab Emirates Dubai regarding individualized education plans (IEPs). Without proper documentation and alignment with KHDA standards, schools risked non-compliance and inadequate student progress tracking. The Special Education Teacher team was overworked, dealing with high caseloads without adequate administrative support or interdisciplinary collaboration time.</w:t>
      </w:r>
    </w:p>
    <w:bookmarkEnd w:id="22"/>
    <w:bookmarkStart w:id="26" w:name="intervention-strategy"/>
    <w:p>
      <w:pPr>
        <w:pStyle w:val="Heading2"/>
      </w:pPr>
      <w:r>
        <w:t xml:space="preserve">4. Intervention Strategy</w:t>
      </w:r>
    </w:p>
    <w:p>
      <w:pPr>
        <w:pStyle w:val="FirstParagraph"/>
      </w:pPr>
      <w:r>
        <w:t xml:space="preserve">To address these issues, the school administration implemented a three-phase intervention strategy centered on the empowerment of the Special Education Teacher role.</w:t>
      </w:r>
    </w:p>
    <w:bookmarkStart w:id="23" w:name="X8643a56e1db544bfc856860f67e35052aa05a12"/>
    <w:p>
      <w:pPr>
        <w:pStyle w:val="Heading3"/>
      </w:pPr>
      <w:r>
        <w:t xml:space="preserve">Phase 1: Regulatory Alignment and IEP Standardization</w:t>
      </w:r>
    </w:p>
    <w:p>
      <w:pPr>
        <w:pStyle w:val="FirstParagraph"/>
      </w:pPr>
      <w:r>
        <w:t xml:space="preserve">The first step involved aligning all Special Education Teacher workflows with KHDA standards. This required extensive training for staff on how to draft, implement, and review IEPs that were measurable, time-bound, and culturally sensitive. In the United Arab Emirates Dubai context, this meant ensuring that language barriers did not hinder assessment accuracy. The school adopted a digital tracking system that allowed Special Education Teacher data to be shared securely with parents and general educators.</w:t>
      </w:r>
    </w:p>
    <w:bookmarkEnd w:id="23"/>
    <w:bookmarkStart w:id="24" w:name="phase-2-collaborative-planning-models"/>
    <w:p>
      <w:pPr>
        <w:pStyle w:val="Heading3"/>
      </w:pPr>
      <w:r>
        <w:t xml:space="preserve">Phase 2: Collaborative Planning Models</w:t>
      </w:r>
    </w:p>
    <w:p>
      <w:pPr>
        <w:pStyle w:val="FirstParagraph"/>
      </w:pPr>
      <w:r>
        <w:t xml:space="preserve">The school introduced co-teaching models where the General Education Teacher and the Special Education Teacher planned lessons together. This ensured that accommodations were baked into the lesson plans from day one, rather than being added as an afterthought. The Special Education Teacher became a mentor to mainstream staff, providing strategies for classroom management and differentiated instruction.</w:t>
      </w:r>
    </w:p>
    <w:bookmarkEnd w:id="24"/>
    <w:bookmarkStart w:id="25" w:name="phase-3-cultural-competency-training"/>
    <w:p>
      <w:pPr>
        <w:pStyle w:val="Heading3"/>
      </w:pPr>
      <w:r>
        <w:t xml:space="preserve">Phase 3: Cultural Competency Training</w:t>
      </w:r>
    </w:p>
    <w:p>
      <w:pPr>
        <w:pStyle w:val="FirstParagraph"/>
      </w:pPr>
      <w:r>
        <w:t xml:space="preserve">Recognizing the diverse background of families in Dubai, the Special Education Teacher team underwent specialized training in cultural competency. This helped them build stronger rapport with parents from various backgrounds, ensuring that home-school partnerships were strong and effective.</w:t>
      </w:r>
    </w:p>
    <w:bookmarkEnd w:id="25"/>
    <w:bookmarkEnd w:id="26"/>
    <w:bookmarkStart w:id="27" w:name="implementation-challenges"/>
    <w:p>
      <w:pPr>
        <w:pStyle w:val="Heading2"/>
      </w:pPr>
      <w:r>
        <w:t xml:space="preserve">5. Implementation Challenges</w:t>
      </w:r>
    </w:p>
    <w:p>
      <w:pPr>
        <w:pStyle w:val="FirstParagraph"/>
      </w:pPr>
      <w:r>
        <w:t xml:space="preserve">The road to implementation was not without obstacles. Initially, there was resistance from some General Education Teachers who felt their autonomy was being compromised. Additionally, the high turnover rate of expatriate staff in Dubai posed a challenge to maintaining continuity in Special Education Teacher services. To combat this, the school developed robust mentorship programs where experienced Special Education Teacher veterans onboarded new hires quickly.</w:t>
      </w:r>
    </w:p>
    <w:p>
      <w:pPr>
        <w:pStyle w:val="BodyText"/>
      </w:pPr>
      <w:r>
        <w:t xml:space="preserve">Furthermore, navigating the specific bureaucratic requirements of the United Arab Emirates Dubai regarding medical referrals and therapy integrations was complex. The administration had to establish clear protocols with external therapists to ensure that speech and occupational therapy sessions did not disrupt critical academic instruction for the Special Education Teacher’s caseload.</w:t>
      </w:r>
    </w:p>
    <w:bookmarkEnd w:id="27"/>
    <w:bookmarkStart w:id="28" w:name="outcomes-and-impact"/>
    <w:p>
      <w:pPr>
        <w:pStyle w:val="Heading2"/>
      </w:pPr>
      <w:r>
        <w:t xml:space="preserve">6. Outcomes and Impact</w:t>
      </w:r>
    </w:p>
    <w:p>
      <w:pPr>
        <w:pStyle w:val="FirstParagraph"/>
      </w:pPr>
      <w:r>
        <w:t xml:space="preserve">After two academic years, the results of these interventions were profound. Quantitative data showed a 40% increase in student proficiency rates within inclusive classrooms. Qualitative feedback from parents indicated a significant improvement in their satisfaction levels, citing clearer communication and visible progress in their children.</w:t>
      </w:r>
    </w:p>
    <w:p>
      <w:pPr>
        <w:numPr>
          <w:ilvl w:val="0"/>
          <w:numId w:val="1001"/>
        </w:numPr>
        <w:pStyle w:val="Compact"/>
      </w:pPr>
      <w:r>
        <w:rPr>
          <w:bCs/>
          <w:b/>
        </w:rPr>
        <w:t xml:space="preserve">Student Success:</w:t>
      </w:r>
      <w:r>
        <w:t xml:space="preserve"> </w:t>
      </w:r>
      <w:r>
        <w:t xml:space="preserve">Students with special needs demonstrated improved social integration and academic engagement.</w:t>
      </w:r>
    </w:p>
    <w:p>
      <w:pPr>
        <w:numPr>
          <w:ilvl w:val="0"/>
          <w:numId w:val="1001"/>
        </w:numPr>
        <w:pStyle w:val="Compact"/>
      </w:pPr>
      <w:r>
        <w:t xml:space="preserve">A survey revealed that 85% of General Education Teachers felt more confident supporting neurodiverse learners after working closely with the Special Education Teacher team.</w:t>
      </w:r>
    </w:p>
    <w:p>
      <w:pPr>
        <w:numPr>
          <w:ilvl w:val="0"/>
          <w:numId w:val="1001"/>
        </w:numPr>
        <w:pStyle w:val="Compact"/>
      </w:pPr>
      <w:r>
        <w:rPr>
          <w:bCs/>
          <w:b/>
        </w:rPr>
        <w:t xml:space="preserve">KHDA Rating:</w:t>
      </w:r>
      <w:r>
        <w:t xml:space="preserve">The school achieved an 'Excellent' rating in its subsequent KHDA inspection, specifically praised for its inclusive practices and effective use of Special Education Teacher resources.</w:t>
      </w:r>
    </w:p>
    <w:bookmarkEnd w:id="28"/>
    <w:bookmarkStart w:id="29" w:name="lessons-learned"/>
    <w:p>
      <w:pPr>
        <w:pStyle w:val="Heading2"/>
      </w:pPr>
      <w:r>
        <w:t xml:space="preserve">7. Lessons Learned</w:t>
      </w:r>
    </w:p>
    <w:p>
      <w:pPr>
        <w:pStyle w:val="FirstParagraph"/>
      </w:pPr>
      <w:r>
        <w:t xml:space="preserve">This case study highlights several critical lessons for educational institutions operating in the United Arab Emirates Dubai. Firstly, the role of the Special Education Teacher must be redefined from a remedial support role to a central pillar of curriculum design. Secondly, adherence to local regulatory frameworks is not optional but foundational to success.</w:t>
      </w:r>
    </w:p>
    <w:p>
      <w:pPr>
        <w:pStyle w:val="BodyText"/>
      </w:pPr>
      <w:r>
        <w:t xml:space="preserve">Thirdly, cultural sensitivity is paramount. In a city as diverse as Dubai, understanding the family dynamics and cultural expectations regarding disability is essential for effective Special Education Teacher practice. Finally, collaboration must be structural and timetabled, not incidental.</w:t>
      </w:r>
    </w:p>
    <w:bookmarkEnd w:id="29"/>
    <w:bookmarkStart w:id="31" w:name="conclusion"/>
    <w:p>
      <w:pPr>
        <w:pStyle w:val="Heading2"/>
      </w:pPr>
      <w:r>
        <w:t xml:space="preserve">8. Conclusion</w:t>
      </w:r>
    </w:p>
    <w:p>
      <w:pPr>
        <w:pStyle w:val="FirstParagraph"/>
      </w:pPr>
      <w:r>
        <w:t xml:space="preserve">The transformation at Al-Noor International School serves as a blueprint for other institutions in the United Arab Emirates Dubai. By prioritizing the professional development of Special Education Teacher staff and embedding inclusive practices into the school’s DNA, schools can achieve excellence that benefits all students. The case demonstrates that when supported by strong leadership and clear regulatory frameworks, Special Education Teacher professionals are instrumental in creating equitable educational opportunities.</w:t>
      </w:r>
    </w:p>
    <w:p>
      <w:pPr>
        <w:pStyle w:val="BodyText"/>
      </w:pPr>
      <w:r>
        <w:t xml:space="preserve">As Dubai continues to grow as a center for global education, the emphasis on high-quality Special Education Teacher provision will only intensify. Schools that invest in these resources today will be the leaders of tomorrow, proving that inclusive education is not just a legal obligation under United Arab Emirates law, but a moral imperative and a catalyst for community cohesion.</w:t>
      </w:r>
    </w:p>
    <w:bookmarkStart w:id="30" w:name="key-takeaway"/>
    <w:p>
      <w:pPr>
        <w:pStyle w:val="Heading3"/>
      </w:pPr>
      <w:r>
        <w:t xml:space="preserve">Key Takeaway</w:t>
      </w:r>
    </w:p>
    <w:p>
      <w:pPr>
        <w:pStyle w:val="FirstParagraph"/>
      </w:pPr>
      <w:r>
        <w:t xml:space="preserve">In the competitive and diverse educational market of the United Arab Emirates Dubai, the effectiveness of inclusive education hinges on the strategic empowerment of Special Education Teacher professionals. Their ability to navigate regulatory requirements, collaborate with general educators, and engage culturally diverse families is essential for student success.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Inclusive Excellence in Special Education</dc:title>
  <dc:creator/>
  <dc:language>en</dc:language>
  <cp:keywords/>
  <dcterms:created xsi:type="dcterms:W3CDTF">2026-07-29T15:47:56Z</dcterms:created>
  <dcterms:modified xsi:type="dcterms:W3CDTF">2026-07-29T15:47:56Z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