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in</w:t>
      </w:r>
      <w:r>
        <w:t xml:space="preserve"> </w:t>
      </w:r>
      <w:r>
        <w:t xml:space="preserve">Manchester</w:t>
      </w:r>
    </w:p>
    <w:p>
      <w:pPr>
        <w:pStyle w:val="FirstParagraph"/>
      </w:pPr>
      <w:r>
        <w:t xml:space="preserve">```html</w:t>
      </w:r>
    </w:p>
    <w:bookmarkStart w:id="30" w:name="X0070edf9ef69d9827cd778cedd29b0e5a538dfc"/>
    <w:p>
      <w:pPr>
        <w:pStyle w:val="Heading1"/>
      </w:pPr>
      <w:r>
        <w:t xml:space="preserve">A Case Study on the Role of a Special Education Teacher in United Kingdom Manchester</w:t>
      </w:r>
    </w:p>
    <w:p>
      <w:pPr>
        <w:pStyle w:val="FirstParagraph"/>
      </w:pPr>
      <w:r>
        <w:t xml:space="preserve">Date: October 2023 | Location Focus: Greater Manchester, United Kingdom | Subject: Special Educational Needs and Disabilities (SEND)</w:t>
      </w:r>
    </w:p>
    <w:bookmarkStart w:id="20" w:name="executive-summary"/>
    <w:p>
      <w:pPr>
        <w:pStyle w:val="Heading2"/>
      </w:pPr>
      <w:r>
        <w:t xml:space="preserve">Executive Summary</w:t>
      </w:r>
    </w:p>
    <w:p>
      <w:pPr>
        <w:pStyle w:val="FirstParagraph"/>
      </w:pPr>
      <w:r>
        <w:t xml:space="preserve">This case study explores the multifaceted role of a Special Education Teacher within the complex educational landscape of United Kingdom Manchester. As one of the most diverse metropolitan areas in Europe, Manchester presents unique challenges and opportunities for educators working with students who have Special Educational Needs and Disabilities (SEND). This document examines the specific responsibilities, regulatory frameworks, collaborative strategies, and personal outcomes associated with this vital profession in a major UK city context.</w:t>
      </w:r>
    </w:p>
    <w:bookmarkEnd w:id="20"/>
    <w:bookmarkStart w:id="21" w:name="Xab98eef8f2c17597d91cc3c693056859926b697"/>
    <w:p>
      <w:pPr>
        <w:pStyle w:val="Heading2"/>
      </w:pPr>
      <w:r>
        <w:t xml:space="preserve">1. Introduction: The Context of United Kingdom Manchester</w:t>
      </w:r>
    </w:p>
    <w:p>
      <w:pPr>
        <w:pStyle w:val="FirstParagraph"/>
      </w:pPr>
      <w:r>
        <w:t xml:space="preserve">The educational system in England is governed by strict statutory requirements regarding inclusivity and support for vulnerable students. However, the implementation of these policies varies significantly based on local authority resources and community demographics. Manchester, situated in North West England, has a rich history of industrial innovation but also faces significant socioeconomic disparities. For a Special Education Teacher operating within this specific United Kingdom Manchester context, understanding the local socio-economic fabric is not merely optional; it is integral to effective pedagogical practice.</w:t>
      </w:r>
    </w:p>
    <w:p>
      <w:pPr>
        <w:pStyle w:val="BodyText"/>
      </w:pPr>
      <w:r>
        <w:t xml:space="preserve">The city’s demographic diversity means that many students may face additional barriers, including language acquisition issues, mental health challenges stemming from economic instability, or trauma-related behavioral difficulties. Consequently, the role of the Special Education Teacher in Manchester extends beyond traditional classroom instruction to encompass holistic welfare support and community integration.</w:t>
      </w:r>
    </w:p>
    <w:bookmarkEnd w:id="21"/>
    <w:bookmarkStart w:id="25" w:name="the-role-and-responsibilities"/>
    <w:p>
      <w:pPr>
        <w:pStyle w:val="Heading2"/>
      </w:pPr>
      <w:r>
        <w:t xml:space="preserve">2. The Role and Responsibilities</w:t>
      </w:r>
    </w:p>
    <w:p>
      <w:pPr>
        <w:pStyle w:val="FirstParagraph"/>
      </w:pPr>
      <w:r>
        <w:t xml:space="preserve">A Special Education Teacher in a mainstream school or a specialist setting in United Kingdom Manchester is tasked with bridging the gap between national curriculum expectations and individual student needs. The core responsibilities include:</w:t>
      </w:r>
    </w:p>
    <w:bookmarkStart w:id="22" w:name="individualized-education-planning-ieps"/>
    <w:p>
      <w:pPr>
        <w:pStyle w:val="Heading3"/>
      </w:pPr>
      <w:r>
        <w:t xml:space="preserve">2.1 Individualized Education Planning (IEPs)</w:t>
      </w:r>
    </w:p>
    <w:p>
      <w:pPr>
        <w:pStyle w:val="FirstParagraph"/>
      </w:pPr>
      <w:r>
        <w:t xml:space="preserve">In the UK, these plans are often aligned with the EHCP (Education, Health and Care Plan) framework established under the Children and Families Act 2014. The Special Education Teacher must translate legal requirements into actionable daily goals. In Manchester’s competitive housing market, where school places can be scarce for specialized needs, ensuring that an EHCP is accurately documented and implemented is crucial for securing necessary funding and support services.</w:t>
      </w:r>
    </w:p>
    <w:bookmarkEnd w:id="22"/>
    <w:bookmarkStart w:id="23" w:name="differentiated-instruction"/>
    <w:p>
      <w:pPr>
        <w:pStyle w:val="Heading3"/>
      </w:pPr>
      <w:r>
        <w:t xml:space="preserve">2.2 Differentiated Instruction</w:t>
      </w:r>
    </w:p>
    <w:p>
      <w:pPr>
        <w:pStyle w:val="FirstParagraph"/>
      </w:pPr>
      <w:r>
        <w:t xml:space="preserve">The Special Education Teacher must adapt curriculum materials to accommodate a wide range of learning styles, from autism spectrum disorders to dyslexia and physical disabilities. This requires high-level pedagogical creativity. For instance, in a Manchester classroom with limited resources due to budget cuts common across many UK local authorities, the teacher may need to innovate with low-cost assistive technologies or peer-support models.</w:t>
      </w:r>
    </w:p>
    <w:bookmarkEnd w:id="23"/>
    <w:bookmarkStart w:id="24" w:name="behavioral-support-and-pastoral-care"/>
    <w:p>
      <w:pPr>
        <w:pStyle w:val="Heading3"/>
      </w:pPr>
      <w:r>
        <w:t xml:space="preserve">2.3 Behavioral Support and Pastoral Care</w:t>
      </w:r>
    </w:p>
    <w:p>
      <w:pPr>
        <w:pStyle w:val="FirstParagraph"/>
      </w:pPr>
      <w:r>
        <w:t xml:space="preserve">Social-emotional learning is a critical component of the role. Many students in Manchester’s urban environment experience high levels of anxiety or behavioral dysregulation. The Special Education Teacher acts as a primary anchor, providing consistent emotional regulation strategies and serving as a liaison with school counselors and external mental health agencies.</w:t>
      </w:r>
    </w:p>
    <w:bookmarkEnd w:id="24"/>
    <w:bookmarkEnd w:id="25"/>
    <w:bookmarkStart w:id="26" w:name="collaborative-ecosystem"/>
    <w:p>
      <w:pPr>
        <w:pStyle w:val="Heading2"/>
      </w:pPr>
      <w:r>
        <w:t xml:space="preserve">3. Collaborative Ecosystem</w:t>
      </w:r>
    </w:p>
    <w:p>
      <w:pPr>
        <w:pStyle w:val="FirstParagraph"/>
      </w:pPr>
      <w:r>
        <w:t xml:space="preserve">No Special Education Teacher works in isolation. In United Kingdom Manchester, the effectiveness of the educator is deeply tied to their ability to navigate a complex web of stakeholders.</w:t>
      </w:r>
    </w:p>
    <w:p>
      <w:pPr>
        <w:pStyle w:val="BodyText"/>
      </w:pPr>
      <w:r>
        <w:rPr>
          <w:bCs/>
          <w:b/>
        </w:rPr>
        <w:t xml:space="preserve">The Multi-Agency Approach:</w:t>
      </w:r>
      <w:r>
        <w:t xml:space="preserve"> </w:t>
      </w:r>
      <w:r>
        <w:t xml:space="preserve">Effective SEND provision requires seamless collaboration between:</w:t>
      </w:r>
    </w:p>
    <w:p>
      <w:pPr>
        <w:numPr>
          <w:ilvl w:val="0"/>
          <w:numId w:val="1001"/>
        </w:numPr>
        <w:pStyle w:val="Compact"/>
      </w:pPr>
      <w:r>
        <w:rPr>
          <w:bCs/>
          <w:b/>
        </w:rPr>
        <w:t xml:space="preserve">School Staff:</w:t>
      </w:r>
      <w:r>
        <w:t xml:space="preserve"> </w:t>
      </w:r>
      <w:r>
        <w:t xml:space="preserve">Senior leadership teams, teaching assistants, and mainstream subject teachers.</w:t>
      </w:r>
    </w:p>
    <w:p>
      <w:pPr>
        <w:numPr>
          <w:ilvl w:val="0"/>
          <w:numId w:val="1001"/>
        </w:numPr>
        <w:pStyle w:val="Compact"/>
      </w:pPr>
      <w:r>
        <w:rPr>
          <w:bCs/>
          <w:b/>
        </w:rPr>
        <w:t xml:space="preserve">Families:</w:t>
      </w:r>
      <w:r>
        <w:t xml:space="preserve"> </w:t>
      </w:r>
      <w:r>
        <w:t xml:space="preserve">Parents and carers who are often advocates for their children’s rights within the UK legal system.</w:t>
      </w:r>
    </w:p>
    <w:p>
      <w:pPr>
        <w:numPr>
          <w:ilvl w:val="0"/>
          <w:numId w:val="1001"/>
        </w:numPr>
        <w:pStyle w:val="Compact"/>
      </w:pPr>
      <w:r>
        <w:rPr>
          <w:bCs/>
          <w:b/>
        </w:rPr>
        <w:t xml:space="preserve">External Agencies:</w:t>
      </w:r>
      <w:r>
        <w:t xml:space="preserve">This includes Speech and Language Therapists, Educational Psychologists, and Occupational Therapists available through Manchester Community Health Services.</w:t>
      </w:r>
    </w:p>
    <w:p>
      <w:pPr>
        <w:numPr>
          <w:ilvl w:val="0"/>
          <w:numId w:val="1001"/>
        </w:numPr>
        <w:pStyle w:val="Compact"/>
      </w:pPr>
      <w:r>
        <w:rPr>
          <w:bCs/>
          <w:b/>
        </w:rPr>
        <w:t xml:space="preserve">Social Care:</w:t>
      </w:r>
      <w:r>
        <w:t xml:space="preserve"> </w:t>
      </w:r>
      <w:r>
        <w:t xml:space="preserve">Given the overlap between educational needs and safeguarding issues, collaboration with Children’s Social Care is often necessary.</w:t>
      </w:r>
    </w:p>
    <w:p>
      <w:pPr>
        <w:pStyle w:val="FirstParagraph"/>
      </w:pPr>
      <w:r>
        <w:t xml:space="preserve">The Special Education Teacher must facilitate communication between these groups, ensuring that a unified plan is in place for the student. This coordination is particularly challenging in Manchester due to the high turnover of staff in social care and health services, requiring robust record-keeping and proactive relationship management.</w:t>
      </w:r>
    </w:p>
    <w:bookmarkEnd w:id="26"/>
    <w:bookmarkStart w:id="27" w:name="challenges-specific-to-the-region"/>
    <w:p>
      <w:pPr>
        <w:pStyle w:val="Heading2"/>
      </w:pPr>
      <w:r>
        <w:t xml:space="preserve">4. Challenges Specific to the Region</w:t>
      </w:r>
    </w:p>
    <w:p>
      <w:pPr>
        <w:pStyle w:val="FirstParagraph"/>
      </w:pPr>
      <w:r>
        <w:rPr>
          <w:bCs/>
          <w:b/>
        </w:rPr>
        <w:t xml:space="preserve">Funding Constraints:</w:t>
      </w:r>
      <w:r>
        <w:t xml:space="preserve"> </w:t>
      </w:r>
      <w:r>
        <w:t xml:space="preserve">Like many areas in the United Kingdom, Manchester has faced significant pressure on its education budgets. Special Education Teachers often find themselves acting as fundraisers, writing grants for assistive technology or sensory rooms, filling gaps left by local government austerity.</w:t>
      </w:r>
    </w:p>
    <w:p>
      <w:pPr>
        <w:pStyle w:val="BodyText"/>
      </w:pPr>
      <w:r>
        <w:rPr>
          <w:bCs/>
          <w:b/>
        </w:rPr>
        <w:t xml:space="preserve">Staff Shortages:</w:t>
      </w:r>
      <w:r>
        <w:t xml:space="preserve"> </w:t>
      </w:r>
      <w:r>
        <w:t xml:space="preserve">There is a national shortage of qualified SEND specialists in the UK. In Manchester, this leads to increased workloads and potential burnout. The Special Education Teacher often assumes roles that might traditionally belong to educational psychologists or speech therapists due to long waiting lists for external referrals.</w:t>
      </w:r>
    </w:p>
    <w:p>
      <w:pPr>
        <w:pStyle w:val="BodyText"/>
      </w:pPr>
      <w:r>
        <w:rPr>
          <w:bCs/>
          <w:b/>
        </w:rPr>
        <w:t xml:space="preserve">Diversity of Needs:</w:t>
      </w:r>
      <w:r>
        <w:t xml:space="preserve"> </w:t>
      </w:r>
      <w:r>
        <w:t xml:space="preserve">The specific mix of needs in Manchester schools can be more acute than in rural areas. Issues related to poverty, family instability, and complex trauma require the Special Education Teacher to possess skills comparable to social workers, alongside their teaching qualifications.</w:t>
      </w:r>
    </w:p>
    <w:bookmarkEnd w:id="27"/>
    <w:bookmarkStart w:id="28" w:name="impact-and-outcomes"/>
    <w:p>
      <w:pPr>
        <w:pStyle w:val="Heading2"/>
      </w:pPr>
      <w:r>
        <w:t xml:space="preserve">5. Impact and Outcomes</w:t>
      </w:r>
    </w:p>
    <w:p>
      <w:pPr>
        <w:pStyle w:val="FirstParagraph"/>
      </w:pPr>
      <w:r>
        <w:t xml:space="preserve">The impact of a dedicated Special Education Teacher in United Kingdom Manchester can be transformative. Successful interventions lead to:</w:t>
      </w:r>
    </w:p>
    <w:p>
      <w:pPr>
        <w:numPr>
          <w:ilvl w:val="0"/>
          <w:numId w:val="1002"/>
        </w:numPr>
        <w:pStyle w:val="Compact"/>
      </w:pPr>
      <w:r>
        <w:rPr>
          <w:bCs/>
          <w:b/>
        </w:rPr>
        <w:t xml:space="preserve">Educational Progress:</w:t>
      </w:r>
      <w:r>
        <w:t xml:space="preserve"> </w:t>
      </w:r>
      <w:r>
        <w:t xml:space="preserve">Students meeting their EHCP targets, leading to better GCSE and A-Level outcomes or successful transition into further education.</w:t>
      </w:r>
    </w:p>
    <w:p>
      <w:pPr>
        <w:numPr>
          <w:ilvl w:val="0"/>
          <w:numId w:val="1002"/>
        </w:numPr>
        <w:pStyle w:val="Compact"/>
      </w:pPr>
      <w:r>
        <w:t xml:space="preserve">Social Inclusion: Reduced isolation for students with disabilities, fostering a sense of belonging within the wider school community.</w:t>
      </w:r>
    </w:p>
    <w:p>
      <w:pPr>
        <w:numPr>
          <w:ilvl w:val="0"/>
          <w:numId w:val="1002"/>
        </w:numPr>
        <w:pStyle w:val="Compact"/>
      </w:pPr>
      <w:r>
        <w:t xml:space="preserve">Family Empowerment:: Parents report higher satisfaction levels when they feel their voices are heard and their child’s needs are visibly prioritized by the school leadership.</w:t>
      </w:r>
    </w:p>
    <w:p>
      <w:pPr>
        <w:pStyle w:val="FirstParagraph"/>
      </w:pPr>
      <w:r>
        <w:t xml:space="preserve">Cases in Manchester have shown that when Special Education Teachers are given adequate time for planning and collaboration, student attendance rates improve significantly, and exclusion incidents drop. This not only benefits the students but also reduces the long-term societal costs associated with educational disengagement.</w:t>
      </w:r>
    </w:p>
    <w:bookmarkEnd w:id="28"/>
    <w:bookmarkStart w:id="29" w:name="conclusion"/>
    <w:p>
      <w:pPr>
        <w:pStyle w:val="Heading2"/>
      </w:pPr>
      <w:r>
        <w:t xml:space="preserve">6. Conclusion</w:t>
      </w:r>
    </w:p>
    <w:p>
      <w:pPr>
        <w:pStyle w:val="FirstParagraph"/>
      </w:pPr>
      <w:r>
        <w:t xml:space="preserve">The role of a Special Education Teacher in United Kingdom Manchester is one of resilience, advocacy, and professional expertise. Operating within a major UK city entails navigating bureaucratic complexities, resource limitations, and diverse student needs with compassion and skill. The case study highlights that while the challenges are significant—ranging from funding cuts to high-stress environments—the impact on young lives is profound.</w:t>
      </w:r>
    </w:p>
    <w:p>
      <w:pPr>
        <w:pStyle w:val="BodyText"/>
      </w:pPr>
      <w:r>
        <w:t xml:space="preserve">To support this vital workforce, it is imperative that local authorities in Manchester continue to prioritize SEND funding and invest in professional development that addresses the unique psychosocial needs of urban students. The Special Education Teacher remains a cornerstone of social mobility and equity within the United Kingdom’s educational framework, ensuring that no child is left behind due to their disability or learning difference.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in Manchester</dc:title>
  <dc:creator/>
  <dc:language>en</dc:language>
  <cp:keywords/>
  <dcterms:created xsi:type="dcterms:W3CDTF">2026-07-29T12:05:53Z</dcterms:created>
  <dcterms:modified xsi:type="dcterms:W3CDTF">2026-07-29T12:05:53Z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