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9" w:name="X948cab89a04cf09b44dd42441746e67a7d0df7b"/>
    <w:p>
      <w:pPr>
        <w:pStyle w:val="Heading1"/>
      </w:pPr>
      <w:r>
        <w:t xml:space="preserve">Case Study: The Role and Impact of a Special Education Teacher in United States Chicago</w:t>
      </w:r>
    </w:p>
    <w:bookmarkStart w:id="20" w:name="i.-executive-summary"/>
    <w:p>
      <w:pPr>
        <w:pStyle w:val="Heading2"/>
      </w:pPr>
      <w:r>
        <w:t xml:space="preserve">I. Executive Summary</w:t>
      </w:r>
    </w:p>
    <w:p>
      <w:pPr>
        <w:pStyle w:val="FirstParagraph"/>
      </w:pPr>
      <w:r>
        <w:t xml:space="preserve">This case study explores the intricate role of a</w:t>
      </w:r>
      <w:r>
        <w:t xml:space="preserve"> </w:t>
      </w:r>
      <w:hyperlink w:anchor="top">
        <w:r>
          <w:rPr>
            <w:rStyle w:val="Hyperlink"/>
            <w:bCs/>
            <w:b/>
          </w:rPr>
          <w:t xml:space="preserve">Special Education Teacher</w:t>
        </w:r>
      </w:hyperlink>
      <w:r>
        <w:t xml:space="preserve">, focusing specifically on the unique challenges and opportunities present within the public school system in</w:t>
      </w:r>
      <w:r>
        <w:t xml:space="preserve"> </w:t>
      </w:r>
      <w:hyperlink w:anchor="bottom">
        <w:r>
          <w:rPr>
            <w:rStyle w:val="Hyperlink"/>
            <w:bCs/>
            <w:b/>
          </w:rPr>
          <w:t xml:space="preserve">United States Chicago</w:t>
        </w:r>
      </w:hyperlink>
      <w:r>
        <w:t xml:space="preserve">. The City of Chicago is characterized by its diverse demographic makeup, socioeconomic disparities, and a robust but often overburdened urban infrastructure. For students with disabilities in this region, access to quality education is not merely a legal right under the Individuals with Disabilities Education Act (IDEA) but a critical pathway out of systemic poverty. This document analyzes the daily realities, pedagogical strategies employed by Special Education Teachers in Chicago Public Schools (CPS), and the broader societal implications of their work.</w:t>
      </w:r>
    </w:p>
    <w:bookmarkEnd w:id="20"/>
    <w:bookmarkStart w:id="21" w:name="X8d9bf1b49f9f4b2102f85ca52627eadb21dce36"/>
    <w:p>
      <w:pPr>
        <w:pStyle w:val="Heading2"/>
      </w:pPr>
      <w:r>
        <w:t xml:space="preserve">II. Contextual Background: The Chicago Landscape</w:t>
      </w:r>
    </w:p>
    <w:p>
      <w:pPr>
        <w:pStyle w:val="FirstParagraph"/>
      </w:pPr>
      <w:r>
        <w:t xml:space="preserve">Chicago represents one of the most complex educational environments in the</w:t>
      </w:r>
      <w:r>
        <w:t xml:space="preserve"> </w:t>
      </w:r>
      <w:hyperlink w:anchor="bottom">
        <w:r>
          <w:rPr>
            <w:rStyle w:val="Hyperlink"/>
            <w:bCs/>
            <w:b/>
          </w:rPr>
          <w:t xml:space="preserve">United States</w:t>
        </w:r>
      </w:hyperlink>
      <w:r>
        <w:t xml:space="preserve">. With over 350,000 students enrolled in Chicago Public Schools, the district is a microcosm of American urban education. The city’s neighborhoods range from affluent areas on the North Side to underserved communities on the South and West Sides. This geographic and economic diversity directly influences student needs.</w:t>
      </w:r>
      <w:r>
        <w:t xml:space="preserve"> </w:t>
      </w:r>
      <w:r>
        <w:t xml:space="preserve">In</w:t>
      </w:r>
      <w:r>
        <w:t xml:space="preserve"> </w:t>
      </w:r>
      <w:hyperlink w:anchor="bottom">
        <w:r>
          <w:rPr>
            <w:rStyle w:val="Hyperlink"/>
            <w:bCs/>
            <w:b/>
          </w:rPr>
          <w:t xml:space="preserve">United States Chicago</w:t>
        </w:r>
      </w:hyperlink>
      <w:r>
        <w:t xml:space="preserve">, many students come from backgrounds marked by trauma, housing instability, and limited access to healthcare. For a</w:t>
      </w:r>
      <w:r>
        <w:t xml:space="preserve"> </w:t>
      </w:r>
      <w:hyperlink w:anchor="top">
        <w:r>
          <w:rPr>
            <w:rStyle w:val="Hyperlink"/>
            <w:bCs/>
            <w:b/>
          </w:rPr>
          <w:t xml:space="preserve">Special Education Teacher</w:t>
        </w:r>
      </w:hyperlink>
      <w:r>
        <w:t xml:space="preserve"> </w:t>
      </w:r>
      <w:r>
        <w:t xml:space="preserve">working in these communities, the classroom is not just a place of academic instruction; it is often a primary source of stability and social support. The demographic diversity also means that many students are English Language Learners (ELLs) with disabilities, requiring teachers to navigate both linguistic and cognitive barriers simultaneously.</w:t>
      </w:r>
    </w:p>
    <w:bookmarkEnd w:id="21"/>
    <w:bookmarkStart w:id="22" w:name="Xe3311f78a8bfa05e0d2a55a95784c3ce9ea4cdc"/>
    <w:p>
      <w:pPr>
        <w:pStyle w:val="Heading2"/>
      </w:pPr>
      <w:r>
        <w:t xml:space="preserve">III. Case Profile: "Sarah" – A Special Education Teacher in Chicago</w:t>
      </w:r>
    </w:p>
    <w:p>
      <w:pPr>
        <w:pStyle w:val="FirstParagraph"/>
      </w:pPr>
      <w:r>
        <w:t xml:space="preserve">To illustrate the practical application of special education principles in this context, we examine the case of "Sarah," a veteran</w:t>
      </w:r>
      <w:r>
        <w:t xml:space="preserve"> </w:t>
      </w:r>
      <w:hyperlink w:anchor="top">
        <w:r>
          <w:rPr>
            <w:rStyle w:val="Hyperlink"/>
            <w:bCs/>
            <w:b/>
          </w:rPr>
          <w:t xml:space="preserve">Special Education Teacher</w:t>
        </w:r>
      </w:hyperlink>
      <w:r>
        <w:t xml:space="preserve"> </w:t>
      </w:r>
      <w:r>
        <w:t xml:space="preserve">working at a high school on the West Side of</w:t>
      </w:r>
      <w:r>
        <w:t xml:space="preserve"> </w:t>
      </w:r>
      <w:hyperlink w:anchor="bottom">
        <w:r>
          <w:rPr>
            <w:rStyle w:val="Hyperlink"/>
            <w:bCs/>
            <w:b/>
          </w:rPr>
          <w:t xml:space="preserve">United States Chicago</w:t>
        </w:r>
      </w:hyperlink>
      <w:r>
        <w:t xml:space="preserve">.</w:t>
      </w:r>
      <w:r>
        <w:t xml:space="preserve"> </w:t>
      </w:r>
      <w:r>
        <w:t xml:space="preserve">**A. Student Demographics**</w:t>
      </w:r>
      <w:r>
        <w:t xml:space="preserve"> </w:t>
      </w:r>
      <w:r>
        <w:t xml:space="preserve">Sarah’s classroom consists of 12 students, ages 15-17, with Individualized Education Programs (IEPs) ranging from specific learning disabilities in reading and mathematics to autism spectrum disorder and emotional disturbances. Approximately 60% of her students are eligible for free or reduced-price lunch, indicating significant socioeconomic vulnerability.</w:t>
      </w:r>
      <w:r>
        <w:t xml:space="preserve"> </w:t>
      </w:r>
      <w:r>
        <w:t xml:space="preserve">**B. Professional Challenges**</w:t>
      </w:r>
      <w:r>
        <w:t xml:space="preserve"> </w:t>
      </w:r>
      <w:r>
        <w:t xml:space="preserve">1. **Resource Scarcity:** Like many schools in</w:t>
      </w:r>
      <w:r>
        <w:t xml:space="preserve"> </w:t>
      </w:r>
      <w:hyperlink w:anchor="bottom">
        <w:r>
          <w:rPr>
            <w:rStyle w:val="Hyperlink"/>
            <w:bCs/>
            <w:b/>
          </w:rPr>
          <w:t xml:space="preserve">United States Chicago</w:t>
        </w:r>
      </w:hyperlink>
      <w:r>
        <w:t xml:space="preserve">, Sarah often faces shortages in specialized materials, such as sensory tools or adaptive technology. She frequently uses personal funds to supplement classroom resources, highlighting a systemic gap in funding allocation for special education supports.</w:t>
      </w:r>
      <w:r>
        <w:t xml:space="preserve"> </w:t>
      </w:r>
      <w:r>
        <w:t xml:space="preserve">2. **Administrative Burden:** The IEP process in Illinois requires extensive documentation and coordination with outside agencies, including local mental health services and vocational rehab programs. This administrative load often detracts from direct instructional time.</w:t>
      </w:r>
      <w:r>
        <w:t xml:space="preserve"> </w:t>
      </w:r>
      <w:r>
        <w:t xml:space="preserve">3. **Behavioral Management:** Due to the high prevalence of trauma in her students' lives, behavioral issues are frequent. Sarah must employ evidence-based positive behavior interventions and supports (PBIS) rather than punitive measures, requiring significant emotional labor and training in de-escalation techniques.</w:t>
      </w:r>
    </w:p>
    <w:bookmarkEnd w:id="22"/>
    <w:bookmarkStart w:id="23" w:name="X271517071dbaa762746b450e0cf3527e43974e7"/>
    <w:p>
      <w:pPr>
        <w:pStyle w:val="Heading2"/>
      </w:pPr>
      <w:r>
        <w:t xml:space="preserve">IV. Pedagogical Strategies and Interventions</w:t>
      </w:r>
    </w:p>
    <w:p>
      <w:pPr>
        <w:pStyle w:val="FirstParagraph"/>
      </w:pPr>
      <w:r>
        <w:t xml:space="preserve">To address the multifaceted needs of her students, Sarah employs a variety of specialized strategies tailored to the Chicago context:</w:t>
      </w:r>
      <w:r>
        <w:t xml:space="preserve"> </w:t>
      </w:r>
      <w:r>
        <w:t xml:space="preserve">**1. Differentiated Instruction:**</w:t>
      </w:r>
      <w:r>
        <w:t xml:space="preserve"> </w:t>
      </w:r>
      <w:r>
        <w:t xml:space="preserve">Recognizing the wide range of abilities in her classroom, Sarah utilizes Universal Design for Learning (UDL) principles. Lessons are presented in multiple formats—visual, auditory, and kinesthetic—to ensure accessibility. For example, when teaching history topics relevant to</w:t>
      </w:r>
      <w:r>
        <w:t xml:space="preserve"> </w:t>
      </w:r>
      <w:hyperlink w:anchor="bottom">
        <w:r>
          <w:rPr>
            <w:rStyle w:val="Hyperlink"/>
            <w:bCs/>
            <w:b/>
          </w:rPr>
          <w:t xml:space="preserve">United States Chicago</w:t>
        </w:r>
      </w:hyperlink>
      <w:r>
        <w:t xml:space="preserve">’s civil rights movement, she incorporates local archives and primary sources that resonate with her students' lived experiences.</w:t>
      </w:r>
      <w:r>
        <w:t xml:space="preserve"> </w:t>
      </w:r>
      <w:r>
        <w:t xml:space="preserve">**2. Collaboration with General Education Teachers:**</w:t>
      </w:r>
      <w:r>
        <w:t xml:space="preserve"> </w:t>
      </w:r>
      <w:r>
        <w:t xml:space="preserve">Effective inclusion requires strong collaboration. Sarah co-teaches in general education settings twice a week, providing scaffolding and modified assignments to allow students to participate in mainstream curricula while receiving necessary accommodations. This model helps reduce stigma and promotes social integration, which is crucial for students in segregated urban environments.</w:t>
      </w:r>
      <w:r>
        <w:t xml:space="preserve"> </w:t>
      </w:r>
      <w:r>
        <w:t xml:space="preserve">**3. Family Engagement:**</w:t>
      </w:r>
      <w:r>
        <w:t xml:space="preserve"> </w:t>
      </w:r>
      <w:r>
        <w:t xml:space="preserve">Understanding that many parents in</w:t>
      </w:r>
      <w:r>
        <w:t xml:space="preserve"> </w:t>
      </w:r>
      <w:hyperlink w:anchor="bottom">
        <w:r>
          <w:rPr>
            <w:rStyle w:val="Hyperlink"/>
            <w:bCs/>
            <w:b/>
          </w:rPr>
          <w:t xml:space="preserve">United States Chicago</w:t>
        </w:r>
      </w:hyperlink>
      <w:r>
        <w:t xml:space="preserve"> </w:t>
      </w:r>
      <w:r>
        <w:t xml:space="preserve">work multiple jobs, Sarah schedules evening and weekend meetings and offers transportation assistance where possible. She also connects families with community resources such as food pantries and healthcare clinics, acknowledging that academic success is inextricably linked to basic needs security.</w:t>
      </w:r>
      <w:r>
        <w:t xml:space="preserve"> </w:t>
      </w:r>
      <w:r>
        <w:t xml:space="preserve">**4. Transition Planning:**</w:t>
      </w:r>
      <w:r>
        <w:t xml:space="preserve"> </w:t>
      </w:r>
      <w:r>
        <w:t xml:space="preserve">Given the high unemployment rate among young adults with disabilities in inner-city areas, transition planning begins early in Sarah’s classroom. She collaborates with local vocational programs and non-profits to provide job shadowing and internships, aiming to equip her students with marketable skills for life after high school.</w:t>
      </w:r>
    </w:p>
    <w:bookmarkEnd w:id="23"/>
    <w:bookmarkStart w:id="24" w:name="Xeba58cfc2428cc0d301509f6e1968b3352c67eb"/>
    <w:p>
      <w:pPr>
        <w:pStyle w:val="Heading2"/>
      </w:pPr>
      <w:r>
        <w:t xml:space="preserve">V. Societal Implications and Systemic Issues</w:t>
      </w:r>
    </w:p>
    <w:p>
      <w:pPr>
        <w:pStyle w:val="FirstParagraph"/>
      </w:pPr>
      <w:r>
        <w:t xml:space="preserve">The work of</w:t>
      </w:r>
      <w:r>
        <w:t xml:space="preserve"> </w:t>
      </w:r>
      <w:hyperlink w:anchor="top">
        <w:r>
          <w:rPr>
            <w:rStyle w:val="Hyperlink"/>
            <w:bCs/>
            <w:b/>
          </w:rPr>
          <w:t xml:space="preserve">Special Education Teachers</w:t>
        </w:r>
      </w:hyperlink>
      <w:r>
        <w:t xml:space="preserve"> </w:t>
      </w:r>
      <w:r>
        <w:t xml:space="preserve">like Sarah extends beyond the classroom, influencing broader societal outcomes in</w:t>
      </w:r>
      <w:r>
        <w:t xml:space="preserve"> </w:t>
      </w:r>
      <w:hyperlink w:anchor="bottom">
        <w:r>
          <w:rPr>
            <w:rStyle w:val="Hyperlink"/>
            <w:bCs/>
            <w:b/>
          </w:rPr>
          <w:t xml:space="preserve">United States Chicago</w:t>
        </w:r>
      </w:hyperlink>
      <w:r>
        <w:t xml:space="preserve">.</w:t>
      </w:r>
      <w:r>
        <w:t xml:space="preserve"> </w:t>
      </w:r>
      <w:r>
        <w:t xml:space="preserve">**A. Equity and Access:**</w:t>
      </w:r>
      <w:r>
        <w:t xml:space="preserve"> </w:t>
      </w:r>
      <w:r>
        <w:t xml:space="preserve">Chicago’s history of segregation means that special education services are often unevenly distributed. Wealthier neighborhoods tend to have more resources for early intervention and specialized programs, while underserved areas like Sarah’s school rely heavily on overworked staff. Advocacy by special education teachers is essential in pushing for equitable funding formulas across the district.</w:t>
      </w:r>
      <w:r>
        <w:t xml:space="preserve"> </w:t>
      </w:r>
      <w:r>
        <w:t xml:space="preserve">**B. Legal Compliance:**</w:t>
      </w:r>
      <w:r>
        <w:t xml:space="preserve"> </w:t>
      </w:r>
      <w:r>
        <w:t xml:space="preserve">Under federal law, schools must provide a Free Appropriate Public Education (FAPE) to all children with disabilities. In</w:t>
      </w:r>
      <w:r>
        <w:t xml:space="preserve"> </w:t>
      </w:r>
      <w:hyperlink w:anchor="bottom">
        <w:r>
          <w:rPr>
            <w:rStyle w:val="Hyperlink"/>
            <w:bCs/>
            <w:b/>
          </w:rPr>
          <w:t xml:space="preserve">United States Chicago</w:t>
        </w:r>
      </w:hyperlink>
      <w:r>
        <w:t xml:space="preserve">, lawsuits and complaints regarding IEP compliance are common, often stemming from understaffing and lack of training. Teachers like Sarah play a critical role in ensuring that their schools meet these legal standards, protecting students’ rights against systemic neglect.</w:t>
      </w:r>
      <w:r>
        <w:t xml:space="preserve"> </w:t>
      </w:r>
      <w:r>
        <w:t xml:space="preserve">**C. Community Impact:**</w:t>
      </w:r>
      <w:r>
        <w:t xml:space="preserve"> </w:t>
      </w:r>
      <w:r>
        <w:t xml:space="preserve">By focusing on transition planning and life skills,</w:t>
      </w:r>
      <w:r>
        <w:t xml:space="preserve"> </w:t>
      </w:r>
      <w:hyperlink w:anchor="top">
        <w:r>
          <w:rPr>
            <w:rStyle w:val="Hyperlink"/>
            <w:bCs/>
            <w:b/>
          </w:rPr>
          <w:t xml:space="preserve">Special Education Teachers</w:t>
        </w:r>
      </w:hyperlink>
      <w:r>
        <w:t xml:space="preserve"> </w:t>
      </w:r>
      <w:r>
        <w:t xml:space="preserve">contribute to the economic stability of</w:t>
      </w:r>
      <w:r>
        <w:t xml:space="preserve"> </w:t>
      </w:r>
      <w:hyperlink w:anchor="bottom">
        <w:r>
          <w:rPr>
            <w:rStyle w:val="Hyperlink"/>
            <w:bCs/>
            <w:b/>
          </w:rPr>
          <w:t xml:space="preserve">United States Chicago</w:t>
        </w:r>
      </w:hyperlink>
      <w:r>
        <w:t xml:space="preserve"> </w:t>
      </w:r>
      <w:r>
        <w:t xml:space="preserve">communities. Successful integration of students with disabilities into the workforce reduces dependency on social services and fosters inclusive community growth.</w:t>
      </w:r>
    </w:p>
    <w:bookmarkEnd w:id="24"/>
    <w:bookmarkStart w:id="25" w:name="vi.-recommendations-for-improvement"/>
    <w:p>
      <w:pPr>
        <w:pStyle w:val="Heading2"/>
      </w:pPr>
      <w:r>
        <w:t xml:space="preserve">VI. Recommendations for Improvement</w:t>
      </w:r>
    </w:p>
    <w:p>
      <w:pPr>
        <w:pStyle w:val="FirstParagraph"/>
      </w:pPr>
      <w:r>
        <w:t xml:space="preserve">1. **Increased Funding:** The state of Illinois and the City of</w:t>
      </w:r>
      <w:r>
        <w:t xml:space="preserve"> </w:t>
      </w:r>
      <w:hyperlink w:anchor="bottom">
        <w:r>
          <w:rPr>
            <w:rStyle w:val="Hyperlink"/>
            <w:bCs/>
            <w:b/>
          </w:rPr>
          <w:t xml:space="preserve">United States Chicago</w:t>
        </w:r>
      </w:hyperlink>
      <w:r>
        <w:t xml:space="preserve"> </w:t>
      </w:r>
      <w:r>
        <w:t xml:space="preserve">must prioritize increased funding for special education, specifically earmarked for assistive technology, paraprofessionals, and mental health services.</w:t>
      </w:r>
      <w:r>
        <w:t xml:space="preserve"> </w:t>
      </w:r>
      <w:r>
        <w:t xml:space="preserve">2. **Professional Development:** Ongoing training in trauma-informed care and cultural competency is essential for teachers working in diverse urban settings like Chicago.</w:t>
      </w:r>
      <w:r>
        <w:t xml:space="preserve"> </w:t>
      </w:r>
      <w:r>
        <w:t xml:space="preserve">3. **Reduced Caseloads:** Legislative changes should aim to reduce teacher-to-student ratios in special education classrooms to allow for more individualized attention.</w:t>
      </w:r>
      <w:r>
        <w:t xml:space="preserve"> </w:t>
      </w:r>
      <w:r>
        <w:t xml:space="preserve">4. **Community Partnerships:** Strengthening partnerships between schools, healthcare providers, and social services can create a holistic support network for students and families.</w:t>
      </w:r>
    </w:p>
    <w:bookmarkEnd w:id="25"/>
    <w:bookmarkStart w:id="28" w:name="vii.-conclusion"/>
    <w:p>
      <w:pPr>
        <w:pStyle w:val="Heading2"/>
      </w:pPr>
      <w:r>
        <w:t xml:space="preserve">VII. Conclusion</w:t>
      </w:r>
    </w:p>
    <w:p>
      <w:pPr>
        <w:pStyle w:val="FirstParagraph"/>
      </w:pPr>
      <w:r>
        <w:t xml:space="preserve">The role of a</w:t>
      </w:r>
      <w:r>
        <w:t xml:space="preserve"> </w:t>
      </w:r>
      <w:hyperlink w:anchor="top">
        <w:r>
          <w:rPr>
            <w:rStyle w:val="Hyperlink"/>
            <w:bCs/>
            <w:b/>
          </w:rPr>
          <w:t xml:space="preserve">Special Education Teacher</w:t>
        </w:r>
      </w:hyperlink>
      <w:r>
        <w:t xml:space="preserve"> </w:t>
      </w:r>
      <w:r>
        <w:t xml:space="preserve">in</w:t>
      </w:r>
      <w:r>
        <w:t xml:space="preserve"> </w:t>
      </w:r>
      <w:hyperlink w:anchor="bottom">
        <w:r>
          <w:rPr>
            <w:rStyle w:val="Hyperlink"/>
            <w:bCs/>
            <w:b/>
          </w:rPr>
          <w:t xml:space="preserve">United States Chicago</w:t>
        </w:r>
      </w:hyperlink>
      <w:r>
        <w:t xml:space="preserve"> </w:t>
      </w:r>
      <w:r>
        <w:t xml:space="preserve">is one of profound responsibility and resilience. These educators navigate a complex landscape of legal requirements, socioeconomic challenges, and diverse student needs to ensure that every child has the opportunity to learn and thrive. While systemic issues remain significant, the dedication of teachers like Sarah demonstrates the transformative power of inclusive education. Future efforts must focus on supporting these professionals through adequate resources, training, and policy reforms to build a more equitable educational system for all students in</w:t>
      </w:r>
      <w:r>
        <w:t xml:space="preserve"> </w:t>
      </w:r>
      <w:hyperlink w:anchor="bottom">
        <w:r>
          <w:rPr>
            <w:rStyle w:val="Hyperlink"/>
            <w:bCs/>
            <w:b/>
          </w:rPr>
          <w:t xml:space="preserve">United States Chicago</w:t>
        </w:r>
      </w:hyperlink>
      <w:r>
        <w:t xml:space="preserve">.</w:t>
      </w:r>
    </w:p>
    <w:bookmarkStart w:id="26" w:name="top"/>
    <w:bookmarkEnd w:id="26"/>
    <w:p>
      <w:pPr>
        <w:pStyle w:val="BodyText"/>
      </w:pPr>
      <w:r>
        <w:t xml:space="preserve">*Note: "Sarah" is a composite character representing the typical experiences of many special education educators in the region.</w:t>
      </w:r>
    </w:p>
    <w:bookmarkStart w:id="27" w:name="bottom"/>
    <w:bookmarkEnd w:id="27"/>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United States Chicago</dc:title>
  <dc:creator/>
  <dc:language>en</dc:language>
  <cp:keywords/>
  <dcterms:created xsi:type="dcterms:W3CDTF">2026-07-29T11:52:14Z</dcterms:created>
  <dcterms:modified xsi:type="dcterms:W3CDTF">2026-07-29T11:52:14Z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