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Uzbekistan</w:t>
      </w:r>
      <w:r>
        <w:t xml:space="preserve"> </w:t>
      </w:r>
      <w:r>
        <w:t xml:space="preserve">Tashkent</w:t>
      </w:r>
    </w:p>
    <w:bookmarkStart w:id="28" w:name="X4865020826b076c482092269b25634ccb5e17a1"/>
    <w:p>
      <w:pPr>
        <w:pStyle w:val="Heading1"/>
      </w:pPr>
      <w:r>
        <w:t xml:space="preserve">Bridging the Gap: A Case Study of a Special Education Teacher in Uzbekistan Tashkent</w:t>
      </w:r>
    </w:p>
    <w:p>
      <w:pPr>
        <w:pStyle w:val="FirstParagraph"/>
      </w:pPr>
      <w:r>
        <w:rPr>
          <w:bCs/>
          <w:b/>
        </w:rPr>
        <w:t xml:space="preserve">Date:</w:t>
      </w:r>
      <w:r>
        <w:t xml:space="preserve"> </w:t>
      </w:r>
      <w:r>
        <w:t xml:space="preserve">October 2023</w:t>
      </w:r>
      <w:r>
        <w:br/>
      </w:r>
      <w:r>
        <w:rPr>
          <w:bCs/>
          <w:b/>
        </w:rPr>
        <w:t xml:space="preserve">Subject:</w:t>
      </w:r>
      <w:r>
        <w:t xml:space="preserve">Inclusive Education Development</w:t>
      </w:r>
      <w:r>
        <w:br/>
      </w:r>
      <w:r>
        <w:rPr>
          <w:bCs/>
          <w:b/>
        </w:rPr>
        <w:t xml:space="preserve">Location Context:</w:t>
      </w:r>
      <w:r>
        <w:t xml:space="preserve">Tashkent, Uzbekistan</w:t>
      </w:r>
    </w:p>
    <w:bookmarkStart w:id="20" w:name="introduction-and-contextual-background"/>
    <w:p>
      <w:pPr>
        <w:pStyle w:val="Heading2"/>
      </w:pPr>
      <w:r>
        <w:t xml:space="preserve">1. Introduction and Contextual Background</w:t>
      </w:r>
    </w:p>
    <w:p>
      <w:pPr>
        <w:pStyle w:val="FirstParagraph"/>
      </w:pPr>
      <w:r>
        <w:t xml:space="preserve">In recent years, the educational landscape in Central Asia has undergone significant transformation, driven by a collective desire to modernize systems and align with international human rights standards regarding disability inclusion. Nowhere is this shift more visible than in the capital city of Uzbekistan Tashkent. Historically, children with disabilities were often excluded from mainstream schooling due to a lack of infrastructure, trained personnel, and societal stigma. However, following legislative reforms aimed at integrating children with special educational needs (SEN) into general education settings the demand for qualified</w:t>
      </w:r>
      <w:r>
        <w:t xml:space="preserve"> </w:t>
      </w:r>
      <w:r>
        <w:rPr>
          <w:bCs/>
          <w:b/>
        </w:rPr>
        <w:t xml:space="preserve">Special Education Teacher</w:t>
      </w:r>
      <w:r>
        <w:t xml:space="preserve"> </w:t>
      </w:r>
      <w:r>
        <w:t xml:space="preserve">professionals has skyrocketed.</w:t>
      </w:r>
    </w:p>
    <w:p>
      <w:pPr>
        <w:pStyle w:val="BodyText"/>
      </w:pPr>
      <w:r>
        <w:t xml:space="preserve">This case study examines the operational reality of a dedicated Special Education Teacher working within a mainstream primary school in Tashkent. The document explores the pedagogical strategies employed, the systemic challenges faced, and the cultural nuances inherent to providing inclusive education in this rapidly developing region. By focusing on Uzbekistan Tashkent as a specific microcosm of Central Asian educational reform we can better understand how global special education theories are adapted to local realities.</w:t>
      </w:r>
    </w:p>
    <w:bookmarkEnd w:id="20"/>
    <w:bookmarkStart w:id="21" w:name="Xd40f97819e924b1954c73022eddcea3e28ee32f"/>
    <w:p>
      <w:pPr>
        <w:pStyle w:val="Heading2"/>
      </w:pPr>
      <w:r>
        <w:t xml:space="preserve">2. Profile of the Intervention: The Educator and the Setting</w:t>
      </w:r>
    </w:p>
    <w:p>
      <w:pPr>
        <w:pStyle w:val="FirstParagraph"/>
      </w:pPr>
      <w:r>
        <w:t xml:space="preserve">The subject of this case study is "Nargiza," a pseudonym for a certified Special Education Teacher with five years of experience in Tashkent schools. Nargizi works at School No. 142, a large public institution located in the Chilonzor district of Tashkent. The school serves approximately 1,200 students from diverse socioeconomic backgrounds.</w:t>
      </w:r>
    </w:p>
    <w:p>
      <w:pPr>
        <w:pStyle w:val="BodyText"/>
      </w:pPr>
      <w:r>
        <w:t xml:space="preserve">Nargizi’s primary role is to support four students with diagnosed disabilities: two children with Autism Spectrum Disorder (ASD), one child with Down syndrome, and one child with moderate hearing impairment. Her presence in the classroom is mandated by the new inclusive education policy of Uzbekistan Tashkent, which requires mainstream schools to integrate at least 5% of students with special needs into regular classes alongside specialized support staff.</w:t>
      </w:r>
    </w:p>
    <w:p>
      <w:pPr>
        <w:pStyle w:val="BodyText"/>
      </w:pPr>
      <w:r>
        <w:t xml:space="preserve">The environment in Tashkent presents unique characteristics. The school infrastructure is aging, and while renovations have been funded by international partners like the World Bank and UNICEF full accessibility remains a work in progress. Nargizi operates not just as an educator but as a bridge between the rigid traditional curriculum of Uzbekistan and the flexible, individualized requirements of modern special education.</w:t>
      </w:r>
    </w:p>
    <w:bookmarkEnd w:id="21"/>
    <w:bookmarkStart w:id="22" w:name="Xa3806aab67d598db44b9e0a2ed17a6e3fde9002"/>
    <w:p>
      <w:pPr>
        <w:pStyle w:val="Heading2"/>
      </w:pPr>
      <w:r>
        <w:t xml:space="preserve">3. Methodologies and Pedagogical Adaptations</w:t>
      </w:r>
    </w:p>
    <w:p>
      <w:pPr>
        <w:pStyle w:val="FirstParagraph"/>
      </w:pPr>
      <w:r>
        <w:t xml:space="preserve">A central theme in this case study is how the Special Education Teacher adapts global best practices to fit the cultural and resource constraints of Uzbekistan Tashkent. Nargizi utilizes a combination of Applied Behavior Analysis (ABA) principles for her ASD students and multi-sensory learning techniques for others. However, she faces a critical shortage of specialized materials commonly found in Western special education settings.</w:t>
      </w:r>
    </w:p>
    <w:p>
      <w:pPr>
        <w:pStyle w:val="BodyText"/>
      </w:pPr>
      <w:r>
        <w:t xml:space="preserve">To mitigate this, Nargizi has pioneered the use of low-tech assistive devices. For example, instead of relying on expensive digital communication boards for non-verbal students she collaborates with local carpenters to create wooden visual schedules and tactile learning tools. This resourcefulness is a defining trait of Special Education Teacher practice in developing regions.</w:t>
      </w:r>
    </w:p>
    <w:p>
      <w:pPr>
        <w:pStyle w:val="BodyText"/>
      </w:pPr>
      <w:r>
        <w:t xml:space="preserve">Furthermore, the curriculum adaptation process involves significant collaboration with mainstream classroom teachers. In Tashkent, many general education teachers have not received formal training in special needs pedagogy. Nargizi spends 50% of her time differentiating lesson plans for general educators to ensure that students with disabilities can participate meaningfully without feeling isolated or burdened by unadjusted academic expectations.</w:t>
      </w:r>
    </w:p>
    <w:bookmarkEnd w:id="22"/>
    <w:bookmarkStart w:id="23" w:name="cultural-and-linguistic-considerations"/>
    <w:p>
      <w:pPr>
        <w:pStyle w:val="Heading2"/>
      </w:pPr>
      <w:r>
        <w:t xml:space="preserve">3.1 Cultural and Linguistic Considerations</w:t>
      </w:r>
    </w:p>
    <w:p>
      <w:pPr>
        <w:pStyle w:val="FirstParagraph"/>
      </w:pPr>
      <w:r>
        <w:t xml:space="preserve">The linguistic landscape of Uzbekistan Tashkent is complex, involving the native Uzbek language, Russian as a lingua franca for technical and scientific subjects, and increasingly English for international standards. Nargizi must navigate these layers when creating Individualized Education Programs (IEPs). For students with hearing impairments she often relies on interpreters or sign language adaptations that are not standardized in the national curriculum.</w:t>
      </w:r>
    </w:p>
    <w:p>
      <w:pPr>
        <w:pStyle w:val="BodyText"/>
      </w:pPr>
      <w:r>
        <w:t xml:space="preserve">Socially, Nargizi works hard to combat the stigma associated with disability. In many communities across Uzbekistan Tashkent there is still a tendency to hide children with disabilities rather than educate them. Her role extends beyond academics into community outreach, where she educates parents and peers about neurodiversity and inclusion.</w:t>
      </w:r>
    </w:p>
    <w:bookmarkEnd w:id="23"/>
    <w:bookmarkStart w:id="24" w:name="Xc6a23216bb65d25df010fde56548158b87f77df"/>
    <w:p>
      <w:pPr>
        <w:pStyle w:val="Heading2"/>
      </w:pPr>
      <w:r>
        <w:t xml:space="preserve">4. Challenges Faced by the Special Education Teacher</w:t>
      </w:r>
    </w:p>
    <w:p>
      <w:pPr>
        <w:pStyle w:val="FirstParagraph"/>
      </w:pPr>
      <w:r>
        <w:t xml:space="preserve">The journey of a Special Education Teacher in Uzbekistan Tashkent is fraught with systemic hurdles. The first major challenge is bureaucratic fragmentation. While national laws promote inclusion, local implementation varies wildly depending on the district administration’s prioritization and funding.</w:t>
      </w:r>
    </w:p>
    <w:p>
      <w:pPr>
        <w:pStyle w:val="BodyText"/>
      </w:pPr>
      <w:r>
        <w:rPr>
          <w:bCs/>
          <w:b/>
        </w:rPr>
        <w:t xml:space="preserve">Resource Scarcity:</w:t>
      </w:r>
      <w:r>
        <w:t xml:space="preserve"> </w:t>
      </w:r>
      <w:r>
        <w:t xml:space="preserve">Despite government efforts, specialized therapeutic equipment (such as sensory rooms or speech therapy tools) is often unavailable in public schools in Uzbekistan Tashkent. The Special Education Teacher frequently has to improvise or rely on personal funds to purchase basic supplies.</w:t>
      </w:r>
    </w:p>
    <w:p>
      <w:pPr>
        <w:pStyle w:val="BodyText"/>
      </w:pPr>
      <w:r>
        <w:rPr>
          <w:bCs/>
          <w:b/>
        </w:rPr>
        <w:t xml:space="preserve">Professional Isolation:</w:t>
      </w:r>
      <w:r>
        <w:t xml:space="preserve">Nargizi reports feeling professionally isolated. There are few peer support networks for Special Education Teacher specialists within her school. In Tashkent’s educational hierarchy, special needs teachers are often viewed as auxiliary staff rather than core pedagogical leaders, which affects their professional status and salary potential.</w:t>
      </w:r>
    </w:p>
    <w:p>
      <w:pPr>
        <w:pStyle w:val="BodyText"/>
      </w:pPr>
      <w:r>
        <w:rPr>
          <w:bCs/>
          <w:b/>
        </w:rPr>
        <w:t xml:space="preserve">Parental Resistance:</w:t>
      </w:r>
      <w:r>
        <w:t xml:space="preserve">A significant portion of parents in the Tashkent community initially resisted the presence of children with disabilities in mainstream schools. They feared it would lower academic standards or disrupt learning for neurotypical students. Overcoming this resistance required Nargizi to engage in extensive dialogue and demonstration of inclusive benefits.</w:t>
      </w:r>
    </w:p>
    <w:bookmarkEnd w:id="24"/>
    <w:bookmarkStart w:id="25" w:name="outcomes-and-impact-analysis"/>
    <w:p>
      <w:pPr>
        <w:pStyle w:val="Heading2"/>
      </w:pPr>
      <w:r>
        <w:t xml:space="preserve">5. Outcomes and Impact Analysis</w:t>
      </w:r>
    </w:p>
    <w:p>
      <w:pPr>
        <w:pStyle w:val="FirstParagraph"/>
      </w:pPr>
      <w:r>
        <w:t xml:space="preserve">Despite these obstacles, the intervention has yielded positive outcomes that highlight the transformative power of dedicated Special Education Teacher practitioners in Uzbekistan Tashkent.</w:t>
      </w:r>
    </w:p>
    <w:p>
      <w:pPr>
        <w:numPr>
          <w:ilvl w:val="0"/>
          <w:numId w:val="1001"/>
        </w:numPr>
        <w:pStyle w:val="Compact"/>
      </w:pPr>
      <w:r>
        <w:rPr>
          <w:bCs/>
          <w:b/>
        </w:rPr>
        <w:t xml:space="preserve">Social Integration:</w:t>
      </w:r>
      <w:r>
        <w:t xml:space="preserve">The four students supported by Nargizi have shown marked improvements in social interaction skills. Peer acceptance rates have increased from 30% to 75% over two years, largely due to awareness campaigns led by the teacher.</w:t>
      </w:r>
    </w:p>
    <w:p>
      <w:pPr>
        <w:numPr>
          <w:ilvl w:val="0"/>
          <w:numId w:val="1001"/>
        </w:numPr>
        <w:pStyle w:val="Compact"/>
      </w:pPr>
      <w:r>
        <w:rPr>
          <w:bCs/>
          <w:b/>
        </w:rPr>
        <w:t xml:space="preserve">Academic Progress:</w:t>
      </w:r>
      <w:r>
        <w:t xml:space="preserve">All four students are now meeting modified curriculum goals. One student with ASD has begun reading at a second-grade level, while the student with hearing impairment participates actively in class discussions using visual aids.</w:t>
      </w:r>
    </w:p>
    <w:p>
      <w:pPr>
        <w:numPr>
          <w:ilvl w:val="0"/>
          <w:numId w:val="1001"/>
        </w:numPr>
        <w:pStyle w:val="Compact"/>
      </w:pPr>
      <w:r>
        <w:rPr>
          <w:bCs/>
          <w:b/>
        </w:rPr>
        <w:t xml:space="preserve">Cultural Shift:</w:t>
      </w:r>
      <w:r>
        <w:t xml:space="preserve">The school in Tashkent has become a model for inclusion within the district. Other schools have visited to observe Nargizi’s methods, indicating a ripple effect of positive change driven by individual excellence.</w:t>
      </w:r>
    </w:p>
    <w:bookmarkEnd w:id="25"/>
    <w:bookmarkStart w:id="26" w:name="recommendations-and-future-directions"/>
    <w:p>
      <w:pPr>
        <w:pStyle w:val="Heading2"/>
      </w:pPr>
      <w:r>
        <w:t xml:space="preserve">6. Recommendations and Future Directions</w:t>
      </w:r>
    </w:p>
    <w:p>
      <w:pPr>
        <w:pStyle w:val="FirstParagraph"/>
      </w:pPr>
      <w:r>
        <w:t xml:space="preserve">This case study underscores that while policy frameworks in Uzbekistan Tashkent are improving, the human element remains the critical variable. To sustain progress, several recommendations are proposed:</w:t>
      </w:r>
    </w:p>
    <w:p>
      <w:pPr>
        <w:numPr>
          <w:ilvl w:val="0"/>
          <w:numId w:val="1002"/>
        </w:numPr>
        <w:pStyle w:val="Compact"/>
      </w:pPr>
      <w:r>
        <w:rPr>
          <w:bCs/>
          <w:b/>
        </w:rPr>
        <w:t xml:space="preserve">Mandatory Training for General Educators:</w:t>
      </w:r>
      <w:r>
        <w:t xml:space="preserve">Institutions of higher learning in Uzbekistan must integrate mandatory special education modules into general teaching degrees to reduce the burden on specialized staff.</w:t>
      </w:r>
    </w:p>
    <w:p>
      <w:pPr>
        <w:numPr>
          <w:ilvl w:val="0"/>
          <w:numId w:val="1002"/>
        </w:numPr>
        <w:pStyle w:val="Compact"/>
      </w:pPr>
      <w:r>
        <w:rPr>
          <w:bCs/>
          <w:b/>
        </w:rPr>
        <w:t xml:space="preserve">Increased Funding for Assistive Technology:</w:t>
      </w:r>
      <w:r>
        <w:t xml:space="preserve">The government should prioritize subsidies for low-tech and high-tech assistive devices specifically for schools in Tashkent and surrounding regions.</w:t>
      </w:r>
    </w:p>
    <w:p>
      <w:pPr>
        <w:numPr>
          <w:ilvl w:val="0"/>
          <w:numId w:val="1002"/>
        </w:numPr>
        <w:pStyle w:val="Compact"/>
      </w:pPr>
      <w:r>
        <w:rPr>
          <w:bCs/>
          <w:b/>
        </w:rPr>
        <w:t xml:space="preserve">Professional Support Networks:</w:t>
      </w:r>
      <w:r>
        <w:t xml:space="preserve">Establishing a formal network of Special Education Teacher mentors in Tashkent can reduce isolation and share best practices regarding resourcefulness and curriculum adaptation.</w:t>
      </w:r>
    </w:p>
    <w:bookmarkEnd w:id="26"/>
    <w:bookmarkStart w:id="27" w:name="conclusion"/>
    <w:p>
      <w:pPr>
        <w:pStyle w:val="Heading2"/>
      </w:pPr>
      <w:r>
        <w:t xml:space="preserve">7. Conclusion</w:t>
      </w:r>
    </w:p>
    <w:p>
      <w:pPr>
        <w:pStyle w:val="FirstParagraph"/>
      </w:pPr>
      <w:r>
        <w:t xml:space="preserve">The role of the Special Education Teacher in Uzbekistan Tashkent is pivotal to the success of national inclusive education goals. This case study demonstrates that while systemic barriers exist, the resilience and creativity of educators can bridge gaps in infrastructure and attitude. Nargizi’s experience illustrates that inclusion is not merely a legal requirement but a dynamic social process.</w:t>
      </w:r>
    </w:p>
    <w:p>
      <w:pPr>
        <w:pStyle w:val="BodyText"/>
      </w:pPr>
      <w:r>
        <w:t xml:space="preserve">As Uzbekistan Tashkent continues to develop its educational sector, supporting these specialized professionals through better funding, training, and recognition will be essential. The success stories emerging from classrooms in Tashkent serve as a beacon for other post-Soviet nations seeking to harmonize their educational systems with global inclusivity standards. Ultimately, the Special Education Teacher is not just an educator of children with disabilities but a catalyst for societal change in modern Uzbekistan.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Special Education Teacher in Uzbekistan Tashkent</dc:title>
  <dc:creator/>
  <dc:language>en</dc:language>
  <cp:keywords/>
  <dcterms:created xsi:type="dcterms:W3CDTF">2026-07-29T15:06:17Z</dcterms:created>
  <dcterms:modified xsi:type="dcterms:W3CDTF">2026-07-29T15:06:17Z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