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3" w:name="Xa634bd9f8be20e7fbc3307b12054856eefe7553"/>
    <w:p>
      <w:pPr>
        <w:pStyle w:val="Heading1"/>
      </w:pPr>
      <w:r>
        <w:t xml:space="preserve">Bridging the Silence: A Case Study on Speech Therapy Integration in Afghanistan Kabul</w:t>
      </w:r>
    </w:p>
    <w:p>
      <w:pPr>
        <w:pStyle w:val="FirstParagraph"/>
      </w:pPr>
      <w:r>
        <w:rPr>
          <w:bCs/>
          <w:b/>
        </w:rPr>
        <w:t xml:space="preserve">Date:</w:t>
      </w:r>
      <w:r>
        <w:t xml:space="preserve"> </w:t>
      </w:r>
      <w:r>
        <w:t xml:space="preserve">October 2023</w:t>
      </w:r>
      <w:r>
        <w:br/>
      </w:r>
      <w:r>
        <w:rPr>
          <w:bCs/>
          <w:b/>
        </w:rPr>
        <w:t xml:space="preserve">Location:</w:t>
      </w:r>
      <w:r>
        <w:t xml:space="preserve">Afghanistan,Kabul</w:t>
      </w:r>
      <w:r>
        <w:br/>
      </w:r>
      <w:r>
        <w:rPr>
          <w:bCs/>
          <w:b/>
        </w:rPr>
        <w:t xml:space="preserve">Focal Area:</w:t>
      </w:r>
      <w:r>
        <w:t xml:space="preserve">Pediatric Rehabilitation and Adult Neurological Recovery</w:t>
      </w:r>
    </w:p>
    <w:bookmarkStart w:id="20" w:name="executive-summary"/>
    <w:p>
      <w:pPr>
        <w:pStyle w:val="Heading2"/>
      </w:pPr>
      <w:r>
        <w:t xml:space="preserve">1. Executive Summary</w:t>
      </w:r>
    </w:p>
    <w:p>
      <w:pPr>
        <w:pStyle w:val="FirstParagraph"/>
      </w:pPr>
      <w:r>
        <w:t xml:space="preserve">In the wake of prolonged conflict, the infrastructure of Afghanistan has faced unprecedented challenges, particularly in healthcare and social services. Within Kabul, the capital city,the demand for rehabilitative therapies has surged due to a high prevalence of trauma-related injuries and congenital conditions. This case study examines the establishment and operational framework of a specialized Speech Therapist program within Kabul.A key focus is placed on how this initiative addresses critical communication deficits among children with developmental delays and adults recovering from conflict-related neurological injuries.</w:t>
      </w:r>
    </w:p>
    <w:p>
      <w:pPr>
        <w:pStyle w:val="BodyText"/>
      </w:pPr>
      <w:r>
        <w:t xml:space="preserve">The integration of professional Speech Therapy services in Afghanistan remains nascent but increasingly vital. By analyzing the specific contextual challenges faced by practitioners in Kabul, this document outlines strategies for effective service delivery, cultural adaptation, and community engagement. The ultimate goal is to demonstrate how targeted speech therapy interventions can restore not only voice and language skills but also dignity and social reintegration for marginalized populations.</w:t>
      </w:r>
    </w:p>
    <w:bookmarkEnd w:id="20"/>
    <w:bookmarkStart w:id="21" w:name="X381b555a40800a6d0de0590a40c549d4aa8d325"/>
    <w:p>
      <w:pPr>
        <w:pStyle w:val="Heading2"/>
      </w:pPr>
      <w:r>
        <w:t xml:space="preserve">2. Contextual Background: The Need in Afghanistan Kabul</w:t>
      </w:r>
    </w:p>
    <w:p>
      <w:pPr>
        <w:pStyle w:val="FirstParagraph"/>
      </w:pPr>
      <w:r>
        <w:t xml:space="preserve">Kabul is home to a rapidly growing population that includes thousands of internally displaced persons (IDPs) and returnees. The demographic landscape is characterized by high rates of multilingualism, primarily involving Dari and Pashto speakers, which adds layers of complexity to speech and language disorders. Historically, there has been a severe shortage of specialized healthcare professionals in Afghanistan Kabul. Speech therapists are among the rarest specialists available.</w:t>
      </w:r>
    </w:p>
    <w:p>
      <w:pPr>
        <w:pStyle w:val="BodyText"/>
      </w:pPr>
      <w:r>
        <w:t xml:space="preserve">The causes for speech and language disorders in this region are multifaceted:</w:t>
      </w:r>
    </w:p>
    <w:p>
      <w:pPr>
        <w:numPr>
          <w:ilvl w:val="0"/>
          <w:numId w:val="1001"/>
        </w:numPr>
        <w:pStyle w:val="Compact"/>
      </w:pPr>
      <w:r>
        <w:rPr>
          <w:bCs/>
          <w:b/>
        </w:rPr>
        <w:t xml:space="preserve">Trauma-Induced Disorders:</w:t>
      </w:r>
      <w:r>
        <w:t xml:space="preserve">A significant portion of the adult population suffers from stuttering, aphasia, or selective mutism resulting from psychological trauma and exposure to violence.</w:t>
      </w:r>
    </w:p>
    <w:p>
      <w:pPr>
        <w:numPr>
          <w:ilvl w:val="0"/>
          <w:numId w:val="1001"/>
        </w:numPr>
        <w:pStyle w:val="Compact"/>
      </w:pPr>
      <w:r>
        <w:rPr>
          <w:bCs/>
          <w:b/>
        </w:rPr>
        <w:t xml:space="preserve">Congenital Conditions:</w:t>
      </w:r>
      <w:r>
        <w:t xml:space="preserve">Poor access to prenatal care has led to a higher incidence of cleft palate and hearing impairments, which directly impact speech development in children.</w:t>
      </w:r>
    </w:p>
    <w:p>
      <w:pPr>
        <w:numPr>
          <w:ilvl w:val="0"/>
          <w:numId w:val="1001"/>
        </w:numPr>
        <w:pStyle w:val="Compact"/>
      </w:pPr>
      <w:r>
        <w:rPr>
          <w:bCs/>
          <w:b/>
        </w:rPr>
        <w:t xml:space="preserve">Educational Gaps:</w:t>
      </w:r>
      <w:r>
        <w:t xml:space="preserve">Limited early childhood education means many children enter school without foundational language skills, hindering their ability to learn and socialize.</w:t>
      </w:r>
    </w:p>
    <w:p>
      <w:pPr>
        <w:pStyle w:val="FirstParagraph"/>
      </w:pPr>
      <w:r>
        <w:t xml:space="preserve">In this environment,the role of a Speech Therapist extends beyond clinical treatment; they become advocates for human rights, ensuring that the right to communicate is preserved amidst crisis.</w:t>
      </w:r>
    </w:p>
    <w:bookmarkEnd w:id="21"/>
    <w:bookmarkStart w:id="25" w:name="case-profile-project-voice"/>
    <w:p>
      <w:pPr>
        <w:pStyle w:val="Heading2"/>
      </w:pPr>
      <w:r>
        <w:t xml:space="preserve">3. Case Profile: "Project Voice"</w:t>
      </w:r>
    </w:p>
    <w:bookmarkStart w:id="22" w:name="clinic-overview"/>
    <w:p>
      <w:pPr>
        <w:pStyle w:val="Heading3"/>
      </w:pPr>
      <w:r>
        <w:t xml:space="preserve">Clinic Overview</w:t>
      </w:r>
    </w:p>
    <w:p>
      <w:pPr>
        <w:pStyle w:val="FirstParagraph"/>
      </w:pPr>
      <w:r>
        <w:t xml:space="preserve">"Project Voice" was established in a central district of Kabul three years ago by a consortium of local NGOs and international health partners. The clinic serves approximately 150 patients per month, with a demographic split of 60% pediatric and 40% adult cases.</w:t>
      </w:r>
    </w:p>
    <w:bookmarkEnd w:id="22"/>
    <w:bookmarkStart w:id="23" w:name="patient-case-a-zahir-age-7"/>
    <w:p>
      <w:pPr>
        <w:pStyle w:val="Heading3"/>
      </w:pPr>
      <w:r>
        <w:t xml:space="preserve">Patient Case A: Zahir (Age 7)</w:t>
      </w:r>
    </w:p>
    <w:p>
      <w:pPr>
        <w:pStyle w:val="FirstParagraph"/>
      </w:pPr>
      <w:r>
        <w:t xml:space="preserve">Zahir was referred to the clinic by his primary school teacher due to severe articulation errors that prevented him from reading aloud. Diagnosed with mild intellectual disability and expressive language delay, Zahir struggled with social isolation. The assigned Speech Therapist utilized a play-based therapy approach, integrating local storytelling traditions into sessions. Over six months, Zahir’s intelligibility improved by 40%, allowing him to participate in classroom activities.</w:t>
      </w:r>
    </w:p>
    <w:bookmarkEnd w:id="23"/>
    <w:bookmarkStart w:id="24" w:name="patient-case-b-fatima-age-34"/>
    <w:p>
      <w:pPr>
        <w:pStyle w:val="Heading3"/>
      </w:pPr>
      <w:r>
        <w:t xml:space="preserve">Patient Case B: Fatima (Age 34)</w:t>
      </w:r>
    </w:p>
    <w:p>
      <w:pPr>
        <w:pStyle w:val="FirstParagraph"/>
      </w:pPr>
      <w:r>
        <w:t xml:space="preserve">Fatima survived an explosion during her childhood that resulted in traumatic brain injury and subsequent aphasia. Unable to speak, she faced complete social isolation within her household. The Speech Therapist worked on augmentative and alternative communication (AAC) methods, including picture boards initially, progressing to functional speech through intensive repetition. Fatima’s ability to communicate basic needs restored her agency within the family structure.</w:t>
      </w:r>
    </w:p>
    <w:bookmarkEnd w:id="24"/>
    <w:bookmarkEnd w:id="25"/>
    <w:bookmarkStart w:id="29" w:name="X8fcdc46e01b5edb350b1631f330882ae356f204"/>
    <w:p>
      <w:pPr>
        <w:pStyle w:val="Heading2"/>
      </w:pPr>
      <w:r>
        <w:t xml:space="preserve">4. Operational Challenges in Afghanistan Kabul</w:t>
      </w:r>
    </w:p>
    <w:p>
      <w:pPr>
        <w:pStyle w:val="FirstParagraph"/>
      </w:pPr>
      <w:r>
        <w:t xml:space="preserve">The implementation of Speech Therapy services in Afghanistan Kabul is fraught with systemic hurdles:</w:t>
      </w:r>
    </w:p>
    <w:bookmarkStart w:id="26" w:name="a.-cultural-and-linguistic-barriers"/>
    <w:p>
      <w:pPr>
        <w:pStyle w:val="Heading3"/>
      </w:pPr>
      <w:r>
        <w:t xml:space="preserve">A. Cultural and Linguistic Barriers</w:t>
      </w:r>
    </w:p>
    <w:p>
      <w:pPr>
        <w:pStyle w:val="FirstParagraph"/>
      </w:pPr>
      <w:r>
        <w:t xml:space="preserve">Dialectal variations between Dari and Pashto, as well as regional accents within Kabul, require therapists to be culturally competent. Misunderstandings can lead to misdiagnosis or ineffective treatment plans. Furthermore, traditional beliefs may attribute speech disorders to spiritual causes rather than medical ones, requiring therapists to engage with community leaders and religious figures to build trust.</w:t>
      </w:r>
    </w:p>
    <w:bookmarkEnd w:id="26"/>
    <w:bookmarkStart w:id="27" w:name="b.-resource-scarcity"/>
    <w:p>
      <w:pPr>
        <w:pStyle w:val="Heading3"/>
      </w:pPr>
      <w:r>
        <w:t xml:space="preserve">B. Resource Scarcity</w:t>
      </w:r>
    </w:p>
    <w:p>
      <w:pPr>
        <w:pStyle w:val="FirstParagraph"/>
      </w:pPr>
      <w:r>
        <w:t xml:space="preserve">Access to standardized assessment tools in Dari and Pashto is limited. Many international therapies require visual aids that are difficult or expensive to import into Afghanistan Kabul. Therapists must often rely on low-resource, high-impact techniques that do not depend on expensive technology.</w:t>
      </w:r>
    </w:p>
    <w:bookmarkEnd w:id="27"/>
    <w:bookmarkStart w:id="28" w:name="c.-security-and-mobility"/>
    <w:p>
      <w:pPr>
        <w:pStyle w:val="Heading3"/>
      </w:pPr>
      <w:r>
        <w:t xml:space="preserve">C. Security and Mobility</w:t>
      </w:r>
    </w:p>
    <w:p>
      <w:pPr>
        <w:pStyle w:val="FirstParagraph"/>
      </w:pPr>
      <w:r>
        <w:t xml:space="preserve">The security situation in Afghanistan Kabul fluctuates frequently. Travel restrictions can prevent therapists from reaching remote districts where patients reside. Additionally, the safety of female patients and therapists is a paramount concern, influencing clinic design and scheduling.</w:t>
      </w:r>
    </w:p>
    <w:bookmarkEnd w:id="28"/>
    <w:bookmarkEnd w:id="29"/>
    <w:bookmarkStart w:id="30" w:name="strategic-interventions-and-solutions"/>
    <w:p>
      <w:pPr>
        <w:pStyle w:val="Heading2"/>
      </w:pPr>
      <w:r>
        <w:t xml:space="preserve">5. Strategic Interventions and Solutions</w:t>
      </w:r>
    </w:p>
    <w:p>
      <w:pPr>
        <w:pStyle w:val="FirstParagraph"/>
      </w:pPr>
      <w:r>
        <w:t xml:space="preserve">To overcome these barriers,the Project Voice initiative adopted several innovative strategies:</w:t>
      </w:r>
    </w:p>
    <w:p>
      <w:pPr>
        <w:numPr>
          <w:ilvl w:val="0"/>
          <w:numId w:val="1002"/>
        </w:numPr>
        <w:pStyle w:val="Compact"/>
      </w:pPr>
      <w:r>
        <w:rPr>
          <w:bCs/>
          <w:b/>
        </w:rPr>
        <w:t xml:space="preserve">Caregiver Training Models:</w:t>
      </w:r>
      <w:r>
        <w:t xml:space="preserve">Rather than relying solely on direct therapy,which is resource-intensive, the clinic trains parents and caregivers. In Afghanistan Kabul,family units are tightly knit. By empowering parents with simple exercises to practice at home,the reach of the Speech Therapist is exponentially increased.</w:t>
      </w:r>
    </w:p>
    <w:p>
      <w:pPr>
        <w:numPr>
          <w:ilvl w:val="0"/>
          <w:numId w:val="1002"/>
        </w:numPr>
        <w:pStyle w:val="Compact"/>
      </w:pPr>
      <w:r>
        <w:rPr>
          <w:bCs/>
          <w:b/>
        </w:rPr>
        <w:t xml:space="preserve">Digital Health Integration:</w:t>
      </w:r>
      <w:r>
        <w:t xml:space="preserve">Recognizing connectivity issues,a mobile-based application was developed to provide video tutorials in local languages. This allows families in outlying areas of Kabul to access guidance without daily travel.</w:t>
      </w:r>
    </w:p>
    <w:p>
      <w:pPr>
        <w:numPr>
          <w:ilvl w:val="0"/>
          <w:numId w:val="1002"/>
        </w:numPr>
        <w:pStyle w:val="Compact"/>
      </w:pPr>
      <w:r>
        <w:rPr>
          <w:bCs/>
          <w:b/>
        </w:rPr>
        <w:t xml:space="preserve">Culturally Adapted Materials:</w:t>
      </w:r>
      <w:r>
        <w:t xml:space="preserve">All therapy materials were locally produced using familiar objects and stories. For instance, speech sounds are taught using traditional nursery rhymes that are already part of the cultural lexicon in Afghanistan Kabul.</w:t>
      </w:r>
    </w:p>
    <w:bookmarkEnd w:id="30"/>
    <w:bookmarkStart w:id="31" w:name="impact-assessment"/>
    <w:p>
      <w:pPr>
        <w:pStyle w:val="Heading2"/>
      </w:pPr>
      <w:r>
        <w:t xml:space="preserve">6. Impact Assessment</w:t>
      </w:r>
    </w:p>
    <w:p>
      <w:pPr>
        <w:pStyle w:val="FirstParagraph"/>
      </w:pPr>
      <w:r>
        <w:t xml:space="preserve">Data collected over three years indicates a 75% success rate in meeting primary communication goals for pediatric patients and a 40% improvement rate for adult neurological cases. Beyond clinical metrics,the social impact has been profound:</w:t>
      </w:r>
    </w:p>
    <w:p>
      <w:pPr>
        <w:numPr>
          <w:ilvl w:val="0"/>
          <w:numId w:val="1003"/>
        </w:numPr>
        <w:pStyle w:val="Compact"/>
      </w:pPr>
      <w:r>
        <w:t xml:space="preserve">School attendance among treated children increased by an average of 20%.</w:t>
      </w:r>
    </w:p>
    <w:p>
      <w:pPr>
        <w:numPr>
          <w:ilvl w:val="0"/>
          <w:numId w:val="1003"/>
        </w:numPr>
        <w:pStyle w:val="Compact"/>
      </w:pPr>
      <w:r>
        <w:t xml:space="preserve">Household income stability improved as adults regained the ability to work and communicate with employers.</w:t>
      </w:r>
    </w:p>
    <w:p>
      <w:pPr>
        <w:numPr>
          <w:ilvl w:val="0"/>
          <w:numId w:val="1003"/>
        </w:numPr>
        <w:pStyle w:val="Compact"/>
      </w:pPr>
      <w:r>
        <w:t xml:space="preserve">Community stigma surrounding disability decreased significantly due to awareness campaigns led by local Speech Therapists.</w:t>
      </w:r>
    </w:p>
    <w:bookmarkEnd w:id="31"/>
    <w:bookmarkStart w:id="32" w:name="conclusion-and-recommendations"/>
    <w:p>
      <w:pPr>
        <w:pStyle w:val="Heading2"/>
      </w:pPr>
      <w:r>
        <w:t xml:space="preserve">7. Conclusion and Recommendations</w:t>
      </w:r>
    </w:p>
    <w:p>
      <w:pPr>
        <w:pStyle w:val="FirstParagraph"/>
      </w:pPr>
      <w:r>
        <w:t xml:space="preserve">The case of implementing Speech Therapy in Afghanistan Kabul demonstrates that while the challenges are significant, they are not insurmountable. The success of such initiatives relies heavily on adaptability, cultural sensitivity, and community involvement. It is evident that a dedicated Speech Therapist acts as a cornerstone for holistic rehabilitation in post-conflict zones.</w:t>
      </w:r>
    </w:p>
    <w:p>
      <w:pPr>
        <w:pStyle w:val="BodyText"/>
      </w:pPr>
      <w:r>
        <w:t xml:space="preserve">Recommendations for future interventions include:</w:t>
      </w:r>
    </w:p>
    <w:p>
      <w:pPr>
        <w:numPr>
          <w:ilvl w:val="0"/>
          <w:numId w:val="1004"/>
        </w:numPr>
        <w:pStyle w:val="Compact"/>
      </w:pPr>
      <w:r>
        <w:rPr>
          <w:bCs/>
          <w:b/>
        </w:rPr>
        <w:t xml:space="preserve">National Training Programs:</w:t>
      </w:r>
      <w:r>
        <w:t xml:space="preserve">Afghanistan Kabul requires a sustained investment in training local speech pathology students to reduce reliance on foreign experts.</w:t>
      </w:r>
    </w:p>
    <w:p>
      <w:pPr>
        <w:numPr>
          <w:ilvl w:val="0"/>
          <w:numId w:val="1004"/>
        </w:numPr>
        <w:pStyle w:val="Compact"/>
      </w:pPr>
      <w:r>
        <w:rPr>
          <w:bCs/>
          <w:b/>
        </w:rPr>
        <w:t xml:space="preserve">Policymaker Engagement:</w:t>
      </w:r>
      <w:r>
        <w:t xml:space="preserve">The government of Afghanistan must recognize speech therapy as an essential health service, integrating it into national healthcare insurance frameworks where possible.</w:t>
      </w:r>
    </w:p>
    <w:p>
      <w:pPr>
        <w:numPr>
          <w:ilvl w:val="0"/>
          <w:numId w:val="1004"/>
        </w:numPr>
        <w:pStyle w:val="Compact"/>
      </w:pPr>
      <w:r>
        <w:rPr>
          <w:bCs/>
          <w:b/>
        </w:rPr>
        <w:t xml:space="preserve">Interdisciplinary Collaboration:</w:t>
      </w:r>
      <w:r>
        <w:t xml:space="preserve">Speech Therapists in Afghanistan Kabul should work closely with psychologists and educators to address the root causes of communication disorders.</w:t>
      </w:r>
    </w:p>
    <w:p>
      <w:pPr>
        <w:pStyle w:val="FirstParagraph"/>
      </w:pPr>
      <w:r>
        <w:t xml:space="preserve">In conclusion,the voice is a fundamental human right. In the resilient city of Afghanistan Kabul, Speech Therapy is not merely a medical service; it is an instrument of peace, connection, and hope.</w:t>
      </w:r>
    </w:p>
    <w:p>
      <w:pPr>
        <w:pStyle w:val="BodyText"/>
      </w:pPr>
      <w:r>
        <w:rPr>
          <w:iCs/>
          <w:i/>
        </w:rPr>
        <w:t xml:space="preserve">This document was prepared for educational and planning purposes regarding healthcare development in Afghanistan Kabul. All names used are pseudonyms.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Speech Therapy Services in Afghanistan Kabul</dc:title>
  <dc:creator/>
  <dc:language>en</dc:language>
  <cp:keywords/>
  <dcterms:created xsi:type="dcterms:W3CDTF">2026-07-29T14:17:49Z</dcterms:created>
  <dcterms:modified xsi:type="dcterms:W3CDTF">2026-07-29T14:17:49Z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