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Speech</w:t>
      </w:r>
      <w:r>
        <w:t xml:space="preserve"> </w:t>
      </w:r>
      <w:r>
        <w:t xml:space="preserve">Pathology</w:t>
      </w:r>
      <w:r>
        <w:t xml:space="preserve"> </w:t>
      </w:r>
      <w:r>
        <w:t xml:space="preserve">in</w:t>
      </w:r>
      <w:r>
        <w:t xml:space="preserve"> </w:t>
      </w:r>
      <w:r>
        <w:t xml:space="preserve">Australia</w:t>
      </w:r>
      <w:r>
        <w:t xml:space="preserve"> </w:t>
      </w:r>
      <w:r>
        <w:t xml:space="preserve">Sydney</w:t>
      </w:r>
    </w:p>
    <w:bookmarkStart w:id="29" w:name="Xe8159c1e8f6a5a573bca2d19415c6687b2e3740"/>
    <w:p>
      <w:pPr>
        <w:pStyle w:val="Heading1"/>
      </w:pPr>
      <w:r>
        <w:t xml:space="preserve">Bridging the Communication Gap: A Comprehensive Case Study on Speech Therapy Services in Australia Sydney</w:t>
      </w:r>
    </w:p>
    <w:p>
      <w:pPr>
        <w:pStyle w:val="FirstParagraph"/>
      </w:pPr>
      <w:r>
        <w:t xml:space="preserve">In the vibrant, multicultural metropolis of Australia Sydney, access to specialized healthcare services is a critical component of community well-being. Among these services, the role of a Speech Therapist (also known as a Speech Pathologist) has become increasingly vital. This case study explores the operational framework, challenges, and successes of implementing comprehensive speech therapy programs within the context of Australia Sydney. It examines how local practitioners navigate regulatory standards, cultural diversity, and technological integration to deliver effective outcomes for clients ranging from toddlers with developmental delays to adults recovering from stroke.</w:t>
      </w:r>
    </w:p>
    <w:bookmarkStart w:id="20" w:name="Xc78ca89a3d3a2e0e8d9617d5062ed8c5e5f6b89"/>
    <w:p>
      <w:pPr>
        <w:pStyle w:val="Heading2"/>
      </w:pPr>
      <w:r>
        <w:t xml:space="preserve">1. Introduction: The Context of Speech Therapy in Australia Sydney</w:t>
      </w:r>
    </w:p>
    <w:p>
      <w:pPr>
        <w:pStyle w:val="FirstParagraph"/>
      </w:pPr>
      <w:r>
        <w:t xml:space="preserve">Australia Sydney is not merely a geographic location; it is a dynamic hub of demographic diversity and urban complexity. For residents here, communication barriers can impact educational attainment, employment opportunities, and social integration. A Speech Therapist in this region must possess not only clinical expertise but also cultural competence. The population in Australia Sydney includes significant cohorts of migrant families, Aboriginal and Torres Strait Islander peoples who may speak Traditional Languages or Kriol alongside English, and a growing elderly population requiring neuro-rehabilitation.</w:t>
      </w:r>
    </w:p>
    <w:p>
      <w:pPr>
        <w:pStyle w:val="BodyText"/>
      </w:pPr>
      <w:r>
        <w:t xml:space="preserve">The primary objective of this case study is to analyze how a hypothetical but representative clinic, "Sydney Speech Solutions," has adapted its service delivery model to meet these unique demands. By focusing on the intersection of clinical best practice and local demographic realities, we can understand the broader implications for healthcare policy and individual patient care in Australia Sydney.</w:t>
      </w:r>
    </w:p>
    <w:bookmarkEnd w:id="20"/>
    <w:bookmarkStart w:id="21" w:name="Xf2283ee9d758420d6347fbfc2aa6ea72884251a"/>
    <w:p>
      <w:pPr>
        <w:pStyle w:val="Heading2"/>
      </w:pPr>
      <w:r>
        <w:t xml:space="preserve">2. Case Profile: Client Demographics and Presenting Issues</w:t>
      </w:r>
    </w:p>
    <w:p>
      <w:pPr>
        <w:pStyle w:val="FirstParagraph"/>
      </w:pPr>
      <w:r>
        <w:t xml:space="preserve">The case study focuses on a diverse client base served by Speech Therapists in Australia Sydney over a twelve-month period. The demographic breakdown reveals several key trends:</w:t>
      </w:r>
    </w:p>
    <w:p>
      <w:pPr>
        <w:numPr>
          <w:ilvl w:val="0"/>
          <w:numId w:val="1001"/>
        </w:numPr>
        <w:pStyle w:val="Compact"/>
      </w:pPr>
      <w:r>
        <w:rPr>
          <w:bCs/>
          <w:b/>
        </w:rPr>
        <w:t xml:space="preserve">Early Childhood Development:</w:t>
      </w:r>
      <w:r>
        <w:t xml:space="preserve"> </w:t>
      </w:r>
      <w:r>
        <w:t xml:space="preserve">40% of clients were under the age of five, presenting with speech delays, autism spectrum disorder (ASD), or feeding difficulties. In Australia Sydney, early intervention is heavily subsidized by government schemes such as the National Disability Insurance Scheme (NDIS) and Medicare Better Access initiatives.</w:t>
      </w:r>
    </w:p>
    <w:p>
      <w:pPr>
        <w:numPr>
          <w:ilvl w:val="0"/>
          <w:numId w:val="1001"/>
        </w:numPr>
        <w:pStyle w:val="Compact"/>
      </w:pPr>
      <w:r>
        <w:rPr>
          <w:bCs/>
          <w:b/>
        </w:rPr>
        <w:t xml:space="preserve">Aquatic and Geriatric Rehabilitation:</w:t>
      </w:r>
      <w:r>
        <w:t xml:space="preserve"> </w:t>
      </w:r>
      <w:r>
        <w:t xml:space="preserve">35% of clients were aged 60+, requiring therapy for aphasia following cerebrovascular accidents (strokes) or dysphagia management due to degenerative conditions. The urban density of Australia Sydney often leads to a sedentary lifestyle, contributing to age-related communication disorders.</w:t>
      </w:r>
    </w:p>
    <w:p>
      <w:pPr>
        <w:numPr>
          <w:ilvl w:val="0"/>
          <w:numId w:val="1001"/>
        </w:numPr>
        <w:pStyle w:val="Compact"/>
      </w:pPr>
      <w:r>
        <w:rPr>
          <w:bCs/>
          <w:b/>
        </w:rPr>
        <w:t xml:space="preserve">Multilingual Communication Disorders:</w:t>
      </w:r>
      <w:r>
        <w:t xml:space="preserve"> </w:t>
      </w:r>
      <w:r>
        <w:t xml:space="preserve">25% of clients come from non-English speaking backgrounds. This necessitates the use of interpreters and specialized assessment tools adapted for bilingual children in Australia Sydney.</w:t>
      </w:r>
    </w:p>
    <w:bookmarkEnd w:id="21"/>
    <w:bookmarkStart w:id="24" w:name="Xeee916bb966cfee11f89e28698d72720db9aa6f"/>
    <w:p>
      <w:pPr>
        <w:pStyle w:val="Heading2"/>
      </w:pPr>
      <w:r>
        <w:t xml:space="preserve">3. Methodology: The Multidisciplinary Approach</w:t>
      </w:r>
    </w:p>
    <w:p>
      <w:pPr>
        <w:pStyle w:val="FirstParagraph"/>
      </w:pPr>
      <w:r>
        <w:t xml:space="preserve">To address the complex needs of clients in Australia Sydney, the Speech Therapists employed a multidisciplinary approach. This involved collaboration with pediatricians, occupational therapists, psychologists, and special education teachers. The methodology was underpinned by evidence-based practices endorsed by Speech Pathology Australia (SPA), the peak professional body for speech pathologists in the country.</w:t>
      </w:r>
    </w:p>
    <w:bookmarkStart w:id="22" w:name="cultural-safety-and-inclusivity"/>
    <w:p>
      <w:pPr>
        <w:pStyle w:val="Heading3"/>
      </w:pPr>
      <w:r>
        <w:t xml:space="preserve">3.1 Cultural Safety and Inclusivity</w:t>
      </w:r>
    </w:p>
    <w:p>
      <w:pPr>
        <w:pStyle w:val="FirstParagraph"/>
      </w:pPr>
      <w:r>
        <w:t xml:space="preserve">A critical aspect of practicing as a Speech Therapist in Australia Sydney is ensuring cultural safety. For Aboriginal clients, this meant integrating traditional healing practices where appropriate and respecting kinship structures. For migrant families, it involved using certified interpreters to ensure accurate assessment. The clinic established partnerships with local community centers in suburbs like Marrickville and Blacktown to provide outreach services, thereby reducing barriers to access for those living on the outskirts of central Australia Sydney.</w:t>
      </w:r>
    </w:p>
    <w:bookmarkEnd w:id="22"/>
    <w:bookmarkStart w:id="23" w:name="technological-integration"/>
    <w:p>
      <w:pPr>
        <w:pStyle w:val="Heading3"/>
      </w:pPr>
      <w:r>
        <w:t xml:space="preserve">2.2 Technological Integration</w:t>
      </w:r>
    </w:p>
    <w:p>
      <w:pPr>
        <w:pStyle w:val="FirstParagraph"/>
      </w:pPr>
      <w:r>
        <w:t xml:space="preserve">Leveraging the high digital connectivity of Australia Sydney, Speech Therapists implemented telehealth platforms for follow-up sessions. This was particularly effective during periods of high demand or public health restrictions. Digital tools, such as speech recognition software and augmented communication devices (AAC), were introduced to support clients with severe motor or cognitive impairments.</w:t>
      </w:r>
    </w:p>
    <w:bookmarkEnd w:id="23"/>
    <w:bookmarkEnd w:id="24"/>
    <w:bookmarkStart w:id="25" w:name="Xd90b47160503045ae2581688c9bd43a95d23064"/>
    <w:p>
      <w:pPr>
        <w:pStyle w:val="Heading2"/>
      </w:pPr>
      <w:r>
        <w:t xml:space="preserve">4. Challenges Faced in the Australian Sydney Market</w:t>
      </w:r>
    </w:p>
    <w:p>
      <w:pPr>
        <w:pStyle w:val="FirstParagraph"/>
      </w:pPr>
      <w:r>
        <w:t xml:space="preserve">Despite the advancements, Speech Therapists in Australia Sydney face significant challenges. The first is workforce shortages. There is a high demand for qualified speech pathologists, leading to long waitlists for public services in the New South Wales health system. Private providers often have shorter waiting times but come at a higher cost.</w:t>
      </w:r>
    </w:p>
    <w:p>
      <w:pPr>
        <w:pStyle w:val="BodyText"/>
      </w:pPr>
      <w:r>
        <w:t xml:space="preserve">Secondly, funding complexity remains an issue. Navigating the NDIS for children and adults with disabilities requires extensive administrative effort. Many families in Australia Sydney struggle to understand how to maximize their allocated funds, requiring Speech Therapists to act as advocates and navigators within the system.</w:t>
      </w:r>
    </w:p>
    <w:bookmarkEnd w:id="25"/>
    <w:bookmarkStart w:id="26" w:name="outcomes-and-impact-analysis"/>
    <w:p>
      <w:pPr>
        <w:pStyle w:val="Heading2"/>
      </w:pPr>
      <w:r>
        <w:t xml:space="preserve">5. Outcomes and Impact Analysis</w:t>
      </w:r>
    </w:p>
    <w:p>
      <w:pPr>
        <w:pStyle w:val="FirstParagraph"/>
      </w:pPr>
      <w:r>
        <w:t xml:space="preserve">The implementation of the targeted strategies yielded measurable improvements in client outcomes over the study period:</w:t>
      </w:r>
    </w:p>
    <w:p>
      <w:pPr>
        <w:pStyle w:val="BodyText"/>
      </w:pPr>
      <w:r>
        <w:rPr>
          <w:bCs/>
          <w:b/>
        </w:rPr>
        <w:t xml:space="preserve">Clinical Outcomes:</w:t>
      </w:r>
      <w:r>
        <w:br/>
      </w:r>
      <w:r>
        <w:t xml:space="preserve">85% of children with speech delays showed significant improvement in articulation and expressive language skills within six months. In the geriatric cohort, 70% of stroke survivors demonstrated improved swallowing safety and reduced aspiration risks.</w:t>
      </w:r>
    </w:p>
    <w:p>
      <w:pPr>
        <w:pStyle w:val="BodyText"/>
      </w:pPr>
      <w:r>
        <w:rPr>
          <w:bCs/>
          <w:b/>
        </w:rPr>
        <w:t xml:space="preserve">Social Impact:</w:t>
      </w:r>
    </w:p>
    <w:p>
      <w:pPr>
        <w:pStyle w:val="BodyText"/>
      </w:pPr>
      <w:r>
        <w:t xml:space="preserve">Beyond clinical metrics, the qualitative feedback highlighted increased family confidence and social integration. Parents reported feeling empowered to support their children’s communication at home. Adult clients returned to work or community activities with renewed confidence in their ability to interact.</w:t>
      </w:r>
    </w:p>
    <w:bookmarkEnd w:id="26"/>
    <w:bookmarkStart w:id="27" w:name="X9caa776310adb1e24bee93496810d0e86deae5d"/>
    <w:p>
      <w:pPr>
        <w:pStyle w:val="Heading2"/>
      </w:pPr>
      <w:r>
        <w:t xml:space="preserve">6. Discussion: The Role of Speech Therapy in Community Health</w:t>
      </w:r>
    </w:p>
    <w:p>
      <w:pPr>
        <w:pStyle w:val="FirstParagraph"/>
      </w:pPr>
      <w:r>
        <w:t xml:space="preserve">This case study underscores that a Speech Therapist is not just a clinician but a pivotal figure in community health infrastructure, particularly in a diverse city like Australia Sydney. The ability to tailor therapy to individual cultural and linguistic backgrounds ensures that services are equitable and effective. The integration of technology has expanded reach, allowing professionals to serve clients across the greater Australia Sydney region, from the Northern Beaches to Western Sydney.</w:t>
      </w:r>
    </w:p>
    <w:p>
      <w:pPr>
        <w:pStyle w:val="BodyText"/>
      </w:pPr>
      <w:r>
        <w:t xml:space="preserve">Furthermore, the case highlights the necessity for ongoing professional development. Speech Therapists must stay abreast of changes in funding policies (such as NDIS reforms) and emerging research in neuroplasticity and language acquisition. In Australia Sydney, where demographics shift rapidly due to migration patterns, adaptability is key to maintaining service relevance.</w:t>
      </w:r>
    </w:p>
    <w:bookmarkEnd w:id="27"/>
    <w:bookmarkStart w:id="28" w:name="conclusion"/>
    <w:p>
      <w:pPr>
        <w:pStyle w:val="Heading2"/>
      </w:pPr>
      <w:r>
        <w:t xml:space="preserve">7. Conclusion</w:t>
      </w:r>
    </w:p>
    <w:p>
      <w:pPr>
        <w:pStyle w:val="FirstParagraph"/>
      </w:pPr>
      <w:r>
        <w:t xml:space="preserve">In conclusion, the provision of speech pathology services in Australia Sydney represents a complex but rewarding endeavor. By addressing the specific needs of a multicultural population and navigating the intricate funding landscapes of Australia, Speech Therapists play an indispensable role in enhancing quality of life. The case study demonstrates that when clinical excellence is combined with cultural competence and technological innovation, positive outcomes are achievable for clients across all age groups.</w:t>
      </w:r>
    </w:p>
    <w:p>
      <w:pPr>
        <w:pStyle w:val="BodyText"/>
      </w:pPr>
      <w:r>
        <w:t xml:space="preserve">Future recommendations include increasing investment in public speech pathology services to reduce wait times and expanding telehealth infrastructure to reach rural areas surrounding Australia Sydney. Ultimately, the goal remains consistent: ensuring every individual in Australia Sydney has the voice they need to participate fully in society.</w:t>
      </w:r>
    </w:p>
    <w:p>
      <w:r>
        <w:pict>
          <v:rect style="width:0;height:1.5pt" o:hralign="center" o:hrstd="t" o:hr="t"/>
        </w:pict>
      </w:r>
    </w:p>
    <w:p>
      <w:pPr>
        <w:pStyle w:val="FirstParagraph"/>
      </w:pPr>
      <w:r>
        <w:rPr>
          <w:iCs/>
          <w:i/>
        </w:rPr>
        <w:t xml:space="preserve">This document serves as an illustrative case study for educational purposes regarding healthcare practices in Australia Sydney.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Speech Pathology in Australia Sydney</dc:title>
  <dc:creator/>
  <dc:language>en</dc:language>
  <cp:keywords/>
  <dcterms:created xsi:type="dcterms:W3CDTF">2026-07-29T03:28:27Z</dcterms:created>
  <dcterms:modified xsi:type="dcterms:W3CDTF">2026-07-29T03:28:27Z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