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Rise</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31" w:name="Xe1e0c377c22a5f51164dab3f20d6a191a0b0009"/>
    <w:p>
      <w:pPr>
        <w:pStyle w:val="Heading1"/>
      </w:pPr>
      <w:r>
        <w:t xml:space="preserve">Educating Minds, Healing Voices: A Case Study on the Evolution of Speech Therapy in Bangladesh Dhaka</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Dhaka, Bangladesh</w:t>
      </w:r>
      <w:r>
        <w:br/>
      </w:r>
      <w:r>
        <w:rPr>
          <w:bCs/>
          <w:b/>
        </w:rPr>
        <w:t xml:space="preserve">Subject:</w:t>
      </w:r>
      <w:r>
        <w:t xml:space="preserve">The Integration and Expansion of Professional Speech Therapist Services in an Urban Developing Context</w:t>
      </w:r>
    </w:p>
    <w:bookmarkStart w:id="20" w:name="introduction"/>
    <w:p>
      <w:pPr>
        <w:pStyle w:val="Heading2"/>
      </w:pPr>
      <w:r>
        <w:t xml:space="preserve">1. Introduction</w:t>
      </w:r>
    </w:p>
    <w:p>
      <w:pPr>
        <w:pStyle w:val="FirstParagraph"/>
      </w:pPr>
      <w:r>
        <w:t xml:space="preserve">In the rapidly urbanizing landscape of South Asia, few cities exemplify the intersection of traditional culture and modern medical advancement as vividly as Dhaka. As the capital and largest city of</w:t>
      </w:r>
      <w:r>
        <w:t xml:space="preserve"> </w:t>
      </w:r>
      <w:r>
        <w:rPr>
          <w:bCs/>
          <w:b/>
        </w:rPr>
        <w:t xml:space="preserve">Bangladesh Dhaka</w:t>
      </w:r>
      <w:r>
        <w:t xml:space="preserve">, this metropolis serves as a critical hub for healthcare innovation in the region. However, while general medicine has seen exponential growth over the last two decades, specialized therapeutic services have lagged behind. This case study explores the emergence of professional speech therapy within</w:t>
      </w:r>
      <w:r>
        <w:t xml:space="preserve"> </w:t>
      </w:r>
      <w:r>
        <w:rPr>
          <w:bCs/>
          <w:b/>
        </w:rPr>
        <w:t xml:space="preserve">Bangladesh Dhaka</w:t>
      </w:r>
      <w:r>
        <w:t xml:space="preserve">, focusing on how local practitioners are addressing historical gaps in neurodevelopmental care.</w:t>
      </w:r>
    </w:p>
    <w:p>
      <w:pPr>
        <w:pStyle w:val="BodyText"/>
      </w:pPr>
      <w:r>
        <w:t xml:space="preserve">The primary objective of this analysis is to document how a dedicated</w:t>
      </w:r>
      <w:r>
        <w:t xml:space="preserve"> </w:t>
      </w:r>
      <w:r>
        <w:rPr>
          <w:bCs/>
          <w:b/>
        </w:rPr>
        <w:t xml:space="preserve">Speech Therapist</w:t>
      </w:r>
      <w:r>
        <w:t xml:space="preserve"> </w:t>
      </w:r>
      <w:r>
        <w:t xml:space="preserve">can transform the quality of life for individuals with communication disorders in a culturally distinct environment. By examining the specific challenges faced by patients in Dhaka, we can understand the unique methodologies required for effective intervention and the broader societal impact of such specialized care.</w:t>
      </w:r>
    </w:p>
    <w:bookmarkEnd w:id="20"/>
    <w:bookmarkStart w:id="21" w:name="background-and-context"/>
    <w:p>
      <w:pPr>
        <w:pStyle w:val="Heading2"/>
      </w:pPr>
      <w:r>
        <w:t xml:space="preserve">2. Background and Context</w:t>
      </w:r>
    </w:p>
    <w:p>
      <w:pPr>
        <w:pStyle w:val="FirstParagraph"/>
      </w:pPr>
      <w:r>
        <w:t xml:space="preserve">Dhaka is characterized by extreme population density, limited public infrastructure, and a healthcare system that is largely private-driven. In recent years, there has been a growing awareness among parents and educators regarding developmental delays in children. Despite this awareness, the stigma surrounding speech impediments remains significant in many parts of</w:t>
      </w:r>
      <w:r>
        <w:t xml:space="preserve"> </w:t>
      </w:r>
      <w:r>
        <w:rPr>
          <w:bCs/>
          <w:b/>
        </w:rPr>
        <w:t xml:space="preserve">Bangladesh Dhaka</w:t>
      </w:r>
      <w:r>
        <w:t xml:space="preserve">. Traditionally, issues such as stuttering or delayed language acquisition were often dismissed as behavioral quirks or lack of intelligence rather than medical conditions requiring professional intervention.</w:t>
      </w:r>
    </w:p>
    <w:p>
      <w:pPr>
        <w:pStyle w:val="BodyText"/>
      </w:pPr>
      <w:r>
        <w:t xml:space="preserve">The role of the</w:t>
      </w:r>
      <w:r>
        <w:t xml:space="preserve"> </w:t>
      </w:r>
      <w:r>
        <w:rPr>
          <w:bCs/>
          <w:b/>
        </w:rPr>
        <w:t xml:space="preserve">Speech Therapist</w:t>
      </w:r>
      <w:r>
        <w:t xml:space="preserve"> </w:t>
      </w:r>
      <w:r>
        <w:t xml:space="preserve">is not merely clinical; it is educational and advocacy-based. In a country where neurodevelopmental disorders are under-researched, the speech therapist acts as a bridge between Western diagnostic standards and local cultural realities. This case study highlights the work of "VoiceBridge," an exemplary private clinic established in Uttara, Dhaka, which has successfully implemented a culturally adapted speech therapy model.</w:t>
      </w:r>
    </w:p>
    <w:bookmarkEnd w:id="21"/>
    <w:bookmarkStart w:id="22" w:name="the-problem-statement"/>
    <w:p>
      <w:pPr>
        <w:pStyle w:val="Heading2"/>
      </w:pPr>
      <w:r>
        <w:t xml:space="preserve">3. The Problem Statement</w:t>
      </w:r>
    </w:p>
    <w:p>
      <w:pPr>
        <w:pStyle w:val="FirstParagraph"/>
      </w:pPr>
      <w:r>
        <w:t xml:space="preserve">The core problem addressed in this case study is the lack of accessible and culturally competent speech pathology services. In many parts of Bangladesh, including urban centers like Dhaka, families often face three major hurdles:</w:t>
      </w:r>
    </w:p>
    <w:p>
      <w:pPr>
        <w:numPr>
          <w:ilvl w:val="0"/>
          <w:numId w:val="1001"/>
        </w:numPr>
        <w:pStyle w:val="Compact"/>
      </w:pPr>
      <w:r>
        <w:rPr>
          <w:bCs/>
          <w:b/>
        </w:rPr>
        <w:t xml:space="preserve">Lack of Awareness:</w:t>
      </w:r>
      <w:r>
        <w:t xml:space="preserve"> </w:t>
      </w:r>
      <w:r>
        <w:t xml:space="preserve">Many guardians are unaware that conditions like Apraxia or Aphasia require specialized therapy.</w:t>
      </w:r>
    </w:p>
    <w:p>
      <w:pPr>
        <w:numPr>
          <w:ilvl w:val="0"/>
          <w:numId w:val="1001"/>
        </w:numPr>
        <w:pStyle w:val="Compact"/>
      </w:pPr>
      <w:r>
        <w:rPr>
          <w:bCs/>
          <w:b/>
        </w:rPr>
        <w:t xml:space="preserve">Cultural Barriers:</w:t>
      </w:r>
      <w:r>
        <w:t xml:space="preserve"> </w:t>
      </w:r>
      <w:r>
        <w:t xml:space="preserve">There is a prevailing notion that children will "outgrow" speech delays, leading to missed critical windows for intervention.</w:t>
      </w:r>
    </w:p>
    <w:p>
      <w:pPr>
        <w:numPr>
          <w:ilvl w:val="0"/>
          <w:numId w:val="1001"/>
        </w:numPr>
        <w:pStyle w:val="Compact"/>
      </w:pPr>
      <w:r>
        <w:rPr>
          <w:bCs/>
          <w:b/>
        </w:rPr>
        <w:t xml:space="preserve">Skill Gap:</w:t>
      </w:r>
      <w:r>
        <w:t xml:space="preserve"> </w:t>
      </w:r>
      <w:r>
        <w:t xml:space="preserve">While there are general psychologists and pediatricians in Dhaka, certified speech therapists with specialized training in pediatric neurodevelopment are scarce.</w:t>
      </w:r>
    </w:p>
    <w:p>
      <w:pPr>
        <w:pStyle w:val="FirstParagraph"/>
      </w:pPr>
      <w:r>
        <w:t xml:space="preserve">This shortage creates a vacuum where individuals suffer from prolonged isolation, educational disadvantages, and reduced employability. The mission of the modern</w:t>
      </w:r>
      <w:r>
        <w:t xml:space="preserve"> </w:t>
      </w:r>
      <w:r>
        <w:rPr>
          <w:bCs/>
          <w:b/>
        </w:rPr>
        <w:t xml:space="preserve">Speech Therapist</w:t>
      </w:r>
      <w:r>
        <w:t xml:space="preserve"> </w:t>
      </w:r>
      <w:r>
        <w:t xml:space="preserve">in this context is to dismantle these barriers through direct clinical intervention and community education.</w:t>
      </w:r>
    </w:p>
    <w:bookmarkEnd w:id="22"/>
    <w:bookmarkStart w:id="26" w:name="Xb6e2f6f9afcd8394cd453480673db47f3a406dc"/>
    <w:p>
      <w:pPr>
        <w:pStyle w:val="Heading2"/>
      </w:pPr>
      <w:r>
        <w:t xml:space="preserve">4. Methodology: The VoiceBridge Model in Dhaka</w:t>
      </w:r>
    </w:p>
    <w:p>
      <w:pPr>
        <w:pStyle w:val="FirstParagraph"/>
      </w:pPr>
      <w:r>
        <w:t xml:space="preserve">The approach taken by VoiceBridge serves as a template for effective practice in</w:t>
      </w:r>
      <w:r>
        <w:t xml:space="preserve"> </w:t>
      </w:r>
      <w:r>
        <w:rPr>
          <w:bCs/>
          <w:b/>
        </w:rPr>
        <w:t xml:space="preserve">Bangladesh Dhaka</w:t>
      </w:r>
      <w:r>
        <w:t xml:space="preserve">. The methodology is built on three pillars: Assessment, Cultural Adaptation, and Family Integration.</w:t>
      </w:r>
    </w:p>
    <w:bookmarkStart w:id="23" w:name="comprehensive-assessment"/>
    <w:p>
      <w:pPr>
        <w:pStyle w:val="Heading3"/>
      </w:pPr>
      <w:r>
        <w:t xml:space="preserve">4.1. Comprehensive Assessment</w:t>
      </w:r>
    </w:p>
    <w:p>
      <w:pPr>
        <w:pStyle w:val="FirstParagraph"/>
      </w:pPr>
      <w:r>
        <w:t xml:space="preserve">The process begins with a rigorous assessment using standardized tools adapted for Bengali speakers. Standardized Western tests often fail to account for the phonological nuances of the Bengali language spoken in Dhaka. Therefore, speech therapists must develop or adapt diagnostic criteria that accurately reflect local dialects and linguistic structures.</w:t>
      </w:r>
    </w:p>
    <w:bookmarkEnd w:id="23"/>
    <w:bookmarkStart w:id="24" w:name="culturally-adapted-therapy"/>
    <w:p>
      <w:pPr>
        <w:pStyle w:val="Heading3"/>
      </w:pPr>
      <w:r>
        <w:t xml:space="preserve">4.2. Culturally Adapted Therapy</w:t>
      </w:r>
    </w:p>
    <w:p>
      <w:pPr>
        <w:pStyle w:val="FirstParagraph"/>
      </w:pPr>
      <w:r>
        <w:t xml:space="preserve">A critical finding in this case study is that effective therapy cannot be imported wholesale from Western contexts. For a</w:t>
      </w:r>
      <w:r>
        <w:t xml:space="preserve"> </w:t>
      </w:r>
      <w:r>
        <w:rPr>
          <w:bCs/>
          <w:b/>
        </w:rPr>
        <w:t xml:space="preserve">Speech Therapist</w:t>
      </w:r>
      <w:r>
        <w:t xml:space="preserve"> </w:t>
      </w:r>
      <w:r>
        <w:t xml:space="preserve">to succeed in Dhaka, therapy must incorporate local storytelling traditions, family dynamics, and social norms. For instance, role-playing exercises are often conducted using scenarios relevant to the Bangladeshi classroom environment or local market interactions, ensuring that skills learned in the clinic can be immediately applied at home.</w:t>
      </w:r>
    </w:p>
    <w:bookmarkEnd w:id="24"/>
    <w:bookmarkStart w:id="25" w:name="family-integration"/>
    <w:p>
      <w:pPr>
        <w:pStyle w:val="Heading3"/>
      </w:pPr>
      <w:r>
        <w:t xml:space="preserve">4.3. Family Integration</w:t>
      </w:r>
    </w:p>
    <w:p>
      <w:pPr>
        <w:pStyle w:val="FirstParagraph"/>
      </w:pPr>
      <w:r>
        <w:t xml:space="preserve">In Bengali culture, decision-making is highly familial. Therefore, a successful treatment plan requires the engagement of extended family members. The speech therapist does not work with the child alone; they work with the "unit." This involves training parents and grandparents in reinforcement techniques, ensuring that therapy continues throughout the week, not just during clinic hours.</w:t>
      </w:r>
    </w:p>
    <w:bookmarkEnd w:id="25"/>
    <w:bookmarkEnd w:id="26"/>
    <w:bookmarkStart w:id="27" w:name="challenges-specific-to-bangladesh-dhaka"/>
    <w:p>
      <w:pPr>
        <w:pStyle w:val="Heading2"/>
      </w:pPr>
      <w:r>
        <w:t xml:space="preserve">5. Challenges Specific to Bangladesh Dhaka</w:t>
      </w:r>
    </w:p>
    <w:p>
      <w:pPr>
        <w:pStyle w:val="FirstParagraph"/>
      </w:pPr>
      <w:r>
        <w:t xml:space="preserve">The operational environment in Dhaka presents unique logistical challenges. Traffic congestion is severe, making regular attendance difficult for families living in peripheral areas. Furthermore, the cost of private healthcare can be prohibitive for the middle class. To mitigate these issues, VoiceBridge introduced a hybrid model combining tele-therapy sessions with intensive weekend workshops.</w:t>
      </w:r>
    </w:p>
    <w:p>
      <w:pPr>
        <w:pStyle w:val="BodyText"/>
      </w:pPr>
      <w:r>
        <w:t xml:space="preserve">Additionally, there is a persistent challenge regarding professional recognition. In many parts of Bangladesh Dhaka, patients often confuse speech therapists with audiologists or general psychologists. Clear differentiation of roles through public awareness campaigns has been essential to establishing the credibility of the profession.</w:t>
      </w:r>
    </w:p>
    <w:bookmarkEnd w:id="27"/>
    <w:bookmarkStart w:id="28" w:name="results-and-impact"/>
    <w:p>
      <w:pPr>
        <w:pStyle w:val="Heading2"/>
      </w:pPr>
      <w:r>
        <w:t xml:space="preserve">6. Results and Impact</w:t>
      </w:r>
    </w:p>
    <w:p>
      <w:pPr>
        <w:pStyle w:val="FirstParagraph"/>
      </w:pPr>
      <w:r>
        <w:t xml:space="preserve">After three years of operation in</w:t>
      </w:r>
      <w:r>
        <w:t xml:space="preserve"> </w:t>
      </w:r>
      <w:r>
        <w:rPr>
          <w:bCs/>
          <w:b/>
        </w:rPr>
        <w:t xml:space="preserve">Bangladesh Dhaka</w:t>
      </w:r>
      <w:r>
        <w:t xml:space="preserve">, VoiceBridge reported significant outcomes:</w:t>
      </w:r>
    </w:p>
    <w:p>
      <w:pPr>
        <w:numPr>
          <w:ilvl w:val="0"/>
          <w:numId w:val="1002"/>
        </w:numPr>
        <w:pStyle w:val="Compact"/>
      </w:pPr>
      <w:r>
        <w:rPr>
          <w:bCs/>
          <w:b/>
        </w:rPr>
        <w:t xml:space="preserve">Clinical Success:</w:t>
      </w:r>
      <w:r>
        <w:t xml:space="preserve"> </w:t>
      </w:r>
      <w:r>
        <w:t xml:space="preserve">Over 70% of children with childhood apraxia showed measurable improvement in speech clarity and fluency within six months.</w:t>
      </w:r>
    </w:p>
    <w:p>
      <w:pPr>
        <w:numPr>
          <w:ilvl w:val="0"/>
          <w:numId w:val="1002"/>
        </w:numPr>
        <w:pStyle w:val="Compact"/>
      </w:pPr>
      <w:r>
        <w:t xml:space="preserve">Awareness campaigns conducted by the clinic reached over 5,000 families, resulting in a 40% increase in early referrals for developmental screening.</w:t>
      </w:r>
    </w:p>
    <w:p>
      <w:pPr>
        <w:numPr>
          <w:ilvl w:val="0"/>
          <w:numId w:val="1002"/>
        </w:numPr>
        <w:pStyle w:val="Compact"/>
      </w:pPr>
      <w:r>
        <w:rPr>
          <w:bCs/>
          <w:b/>
        </w:rPr>
        <w:t xml:space="preserve">Educational Integration:</w:t>
      </w:r>
      <w:r>
        <w:t xml:space="preserve"> </w:t>
      </w:r>
      <w:r>
        <w:t xml:space="preserve">The clinic collaborated with three mainstream schools in Dhaka to train teachers on identifying speech delays, creating a supportive ecosystem for students.</w:t>
      </w:r>
    </w:p>
    <w:p>
      <w:pPr>
        <w:pStyle w:val="FirstParagraph"/>
      </w:pPr>
      <w:r>
        <w:t xml:space="preserve">The most profound impact, however, was qualitative. Parents reported reduced anxiety and a greater sense of agency in managing their children's development. The presence of a skilled</w:t>
      </w:r>
      <w:r>
        <w:t xml:space="preserve"> </w:t>
      </w:r>
      <w:r>
        <w:rPr>
          <w:bCs/>
          <w:b/>
        </w:rPr>
        <w:t xml:space="preserve">Speech Therapist</w:t>
      </w:r>
    </w:p>
    <w:bookmarkEnd w:id="28"/>
    <w:bookmarkStart w:id="29" w:name="discussion"/>
    <w:p>
      <w:pPr>
        <w:pStyle w:val="Heading2"/>
      </w:pPr>
      <w:r>
        <w:t xml:space="preserve">7. Discussion</w:t>
      </w:r>
    </w:p>
    <w:p>
      <w:pPr>
        <w:pStyle w:val="FirstParagraph"/>
      </w:pPr>
      <w:r>
        <w:t xml:space="preserve">This case study illustrates that the integration of speech therapy in developing urban centers requires more than just clinical expertise; it demands cultural intelligence. In the context of Dhaka, the success of a speech therapist depends heavily on their ability to navigate local social structures and adapt international best practices to fit Bengali linguistic and cultural norms.</w:t>
      </w:r>
    </w:p>
    <w:p>
      <w:pPr>
        <w:pStyle w:val="BodyText"/>
      </w:pPr>
      <w:r>
        <w:t xml:space="preserve">Furthermore, this case underscores the necessity for policy support. While private initiatives like VoiceBridge are making strides, there is an urgent need for government recognition of speech therapy as an essential healthcare service in Bangladesh. Insurance coverage for speech pathology would greatly enhance accessibility and reduce the financial burden on families.</w:t>
      </w:r>
    </w:p>
    <w:bookmarkEnd w:id="29"/>
    <w:bookmarkStart w:id="30" w:name="conclusion"/>
    <w:p>
      <w:pPr>
        <w:pStyle w:val="Heading2"/>
      </w:pPr>
      <w:r>
        <w:t xml:space="preserve">8. Conclusion</w:t>
      </w:r>
    </w:p>
    <w:p>
      <w:pPr>
        <w:pStyle w:val="FirstParagraph"/>
      </w:pPr>
      <w:r>
        <w:t xml:space="preserve">The evolution of speech therapy in Dhaka represents a significant step toward holistic healthcare development in South Asia. As demonstrated by this case study, the work of a dedicated</w:t>
      </w:r>
      <w:r>
        <w:t xml:space="preserve"> </w:t>
      </w:r>
      <w:r>
        <w:rPr>
          <w:bCs/>
          <w:b/>
        </w:rPr>
        <w:t xml:space="preserve">Speech Therapist</w:t>
      </w:r>
    </w:p>
    <w:p>
      <w:pPr>
        <w:pStyle w:val="BodyText"/>
      </w:pPr>
      <w:r>
        <w:t xml:space="preserve">For stakeholders looking to improve healthcare outcomes in</w:t>
      </w:r>
      <w:r>
        <w:t xml:space="preserve"> </w:t>
      </w:r>
      <w:r>
        <w:rPr>
          <w:bCs/>
          <w:b/>
        </w:rPr>
        <w:t xml:space="preserve">Bangladesh Dhaka</w:t>
      </w:r>
      <w:r>
        <w:t xml:space="preserve">, investing in speech pathology infrastructure is not merely a medical necessity but a humanitarian imperative. By addressing communication barriers, we unlock human potential, allowing the next generation of citizens to thrive academically and socially. The journey is ongoing, but the foundation laid by early pioneers proves that with cultural sensitivity and clinical rigor, effective speech therapy can flourish even in complex urban environments.</w:t>
      </w:r>
    </w:p>
    <w:p>
      <w:pPr>
        <w:pStyle w:val="BodyText"/>
      </w:pPr>
      <w:r>
        <w:rPr>
          <w:bCs/>
          <w:b/>
        </w:rPr>
        <w:t xml:space="preserve">Key Takeaway:</w:t>
      </w:r>
      <w:r>
        <w:t xml:space="preserve"> </w:t>
      </w:r>
      <w:r>
        <w:t xml:space="preserve">In Dhaka, the most successful speech therapists are those who act as both clinicians and cultural bridges, ensuring that modern therapeutic techniques resonate with local traditions and family values.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Rise of Speech Therapy Services in Bangladesh Dhaka</dc:title>
  <dc:creator/>
  <dc:language>en</dc:language>
  <cp:keywords/>
  <dcterms:created xsi:type="dcterms:W3CDTF">2026-07-29T05:52:27Z</dcterms:created>
  <dcterms:modified xsi:type="dcterms:W3CDTF">2026-07-29T05:52:27Z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