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Communication</w:t>
      </w:r>
      <w:r>
        <w:t xml:space="preserve"> </w:t>
      </w:r>
      <w:r>
        <w:t xml:space="preserve">Access</w:t>
      </w:r>
      <w:r>
        <w:t xml:space="preserve"> </w:t>
      </w:r>
      <w:r>
        <w:t xml:space="preserve">Through</w:t>
      </w:r>
      <w:r>
        <w:t xml:space="preserve"> </w:t>
      </w:r>
      <w:r>
        <w:t xml:space="preserve">Specialized</w:t>
      </w:r>
      <w:r>
        <w:t xml:space="preserve"> </w:t>
      </w:r>
      <w:r>
        <w:t xml:space="preserve">Speech</w:t>
      </w:r>
      <w:r>
        <w:t xml:space="preserve"> </w:t>
      </w:r>
      <w:r>
        <w:t xml:space="preserve">Therapy</w:t>
      </w:r>
      <w:r>
        <w:t xml:space="preserve"> </w:t>
      </w:r>
      <w:r>
        <w:t xml:space="preserve">in</w:t>
      </w:r>
      <w:r>
        <w:t xml:space="preserve"> </w:t>
      </w:r>
      <w:r>
        <w:t xml:space="preserve">Canada</w:t>
      </w:r>
      <w:r>
        <w:t xml:space="preserve"> </w:t>
      </w:r>
      <w:r>
        <w:t xml:space="preserve">Toronto</w:t>
      </w:r>
    </w:p>
    <w:bookmarkStart w:id="29" w:name="X974ffe9b70f13e5df1ba6ebaaa141cb354f6b82"/>
    <w:p>
      <w:pPr>
        <w:pStyle w:val="Heading1"/>
      </w:pPr>
      <w:r>
        <w:t xml:space="preserve">Case Study: Enhancing Communication Access Through Specialized Speech Therapy in Canada Toronto</w:t>
      </w:r>
    </w:p>
    <w:bookmarkStart w:id="20" w:name="executive-summary"/>
    <w:p>
      <w:pPr>
        <w:pStyle w:val="Heading2"/>
      </w:pPr>
      <w:r>
        <w:t xml:space="preserve">Executive Summary</w:t>
      </w:r>
    </w:p>
    <w:p>
      <w:pPr>
        <w:pStyle w:val="FirstParagraph"/>
      </w:pPr>
      <w:r>
        <w:t xml:space="preserve">This document presents a comprehensive case study regarding the implementation and impact of specialized speech therapy services within the bustling metropolitan context of Canada Toronto. The primary objective is to analyze how targeted Speech Therapist interventions address the complex linguistic, cognitive, and social communication needs of diverse populations in this major Canadian hub. By examining specific client scenarios, systemic challenges, and successful outcomes, this study highlights the critical role that professional speech-language pathology plays in fostering inclusivity and functional independence in Canada Toronto.</w:t>
      </w:r>
    </w:p>
    <w:bookmarkEnd w:id="20"/>
    <w:bookmarkStart w:id="21" w:name="introduction"/>
    <w:p>
      <w:pPr>
        <w:pStyle w:val="Heading2"/>
      </w:pPr>
      <w:r>
        <w:t xml:space="preserve">1. Introduction</w:t>
      </w:r>
    </w:p>
    <w:p>
      <w:pPr>
        <w:pStyle w:val="FirstParagraph"/>
      </w:pPr>
      <w:r>
        <w:t xml:space="preserve">Toronto is widely recognized as one of the most diverse cities in the world, a distinction that brings both vibrancy and unique healthcare challenges. As a central economic and cultural engine in Canada Toronto, the city hosts residents from myriad linguistic backgrounds, including significant populations of French speakers due to national language laws, as well as vast communities speaking Mandarin, Punjabi, Tagalog, Arabic, and many other languages. In this multicultural landscape in Canada Toronto effective communication is not merely a social asset but a fundamental determinant of health and educational success.</w:t>
      </w:r>
    </w:p>
    <w:p>
      <w:pPr>
        <w:pStyle w:val="BodyText"/>
      </w:pPr>
      <w:r>
        <w:t xml:space="preserve">A Speech Therapist serves as a pivotal figure in this ecosystem. The scope of practice for any Speech Therapist operating in Canada Toronto extends beyond simple articulation correction; it encompasses the assessment, diagnosis, treatment, and prevention of speech sound disorders, language delays, fluency issues (stuttering), voice disorders, cognitive-communication deficits following brain injury or stroke.</w:t>
      </w:r>
    </w:p>
    <w:p>
      <w:pPr>
        <w:pStyle w:val="BodyText"/>
      </w:pPr>
      <w:r>
        <w:rPr>
          <w:bCs/>
          <w:b/>
        </w:rPr>
        <w:t xml:space="preserve">Key Premise:</w:t>
      </w:r>
      <w:r>
        <w:t xml:space="preserve"> </w:t>
      </w:r>
      <w:r>
        <w:t xml:space="preserve">The efficacy of a Speech Therapist in Canada Toronto is directly tied to their ability to navigate linguistic diversity and understand the specific socio-cultural nuances of the communities they serve.</w:t>
      </w:r>
    </w:p>
    <w:bookmarkEnd w:id="21"/>
    <w:bookmarkStart w:id="24" w:name="X94ec8364457c8c808c4fdb3af819a6b7fa6ef5f"/>
    <w:p>
      <w:pPr>
        <w:pStyle w:val="Heading2"/>
      </w:pPr>
      <w:r>
        <w:t xml:space="preserve">2. Contextual Analysis: The Landscape in Canada Toronto</w:t>
      </w:r>
    </w:p>
    <w:bookmarkStart w:id="22" w:name="demographic-complexity"/>
    <w:p>
      <w:pPr>
        <w:pStyle w:val="Heading3"/>
      </w:pPr>
      <w:r>
        <w:t xml:space="preserve">Demographic Complexity</w:t>
      </w:r>
    </w:p>
    <w:p>
      <w:pPr>
        <w:pStyle w:val="FirstParagraph"/>
      </w:pPr>
      <w:r>
        <w:t xml:space="preserve">In Canada Toronto, a Speech Therapist must be adept at bilingual or multilingual assessment practices. Unlike smaller towns with more homogeneous populations, clinics and hospitals in Canada Toronto often encounter clients whose primary language is not English or French. This requires the Speech Therapist to utilize dynamic assessment techniques that distinguish between a true language disorder and second-language acquisition differences.</w:t>
      </w:r>
    </w:p>
    <w:bookmarkEnd w:id="22"/>
    <w:bookmarkStart w:id="23" w:name="healthcare-infrastructure"/>
    <w:p>
      <w:pPr>
        <w:pStyle w:val="Heading3"/>
      </w:pPr>
      <w:r>
        <w:t xml:space="preserve">Healthcare Infrastructure</w:t>
      </w:r>
    </w:p>
    <w:p>
      <w:pPr>
        <w:pStyle w:val="FirstParagraph"/>
      </w:pPr>
      <w:r>
        <w:t xml:space="preserve">The healthcare system in Canada Toronto operates under the provincial framework of Ontario, governed by services such as the Canadian Mental Health Association and local health integration networks. While some acute care services are covered by OHIP (Ontario Health Insurance Plan), many speech-language pathology services for children and adults fall into a gap where private insurance or out-of-pocket payments are required. This economic reality places a burden on families in Canada Toronto, making the efficiency and necessity of each Speech Therapist session paramount.</w:t>
      </w:r>
    </w:p>
    <w:bookmarkEnd w:id="23"/>
    <w:bookmarkEnd w:id="24"/>
    <w:bookmarkStart w:id="25" w:name="Xb0de884845fa42297a41f316bfa5adaa7b84234"/>
    <w:p>
      <w:pPr>
        <w:pStyle w:val="Heading2"/>
      </w:pPr>
      <w:r>
        <w:t xml:space="preserve">3. Case Scenario: "Liam" – Pediatric Bilingual Development</w:t>
      </w:r>
    </w:p>
    <w:p>
      <w:pPr>
        <w:pStyle w:val="FirstParagraph"/>
      </w:pPr>
      <w:r>
        <w:rPr>
          <w:bCs/>
          <w:b/>
        </w:rPr>
        <w:t xml:space="preserve">Clinical Presentation:</w:t>
      </w:r>
    </w:p>
    <w:p>
      <w:pPr>
        <w:pStyle w:val="BodyText"/>
      </w:pPr>
      <w:r>
        <w:t xml:space="preserve">Liam is a four-year-old boy residing in the Scarborough district of Canada Toronto. He attends a multilingual daycare where he is exposed to English, Spanish, and Hindi. His parents, both immigrants from South America who adopted the child internationally but later added native Hindi-speaking caregivers for cultural connection, expressed concern that Liam was not speaking in sentences compared to his peers.</w:t>
      </w:r>
    </w:p>
    <w:p>
      <w:pPr>
        <w:pStyle w:val="BodyText"/>
      </w:pPr>
      <w:r>
        <w:rPr>
          <w:bCs/>
          <w:b/>
        </w:rPr>
        <w:t xml:space="preserve">The Speech Therapist Assessment:</w:t>
      </w:r>
    </w:p>
    <w:p>
      <w:pPr>
        <w:pStyle w:val="BodyText"/>
      </w:pPr>
      <w:r>
        <w:t xml:space="preserve">A registered Speech Therapist specializing in pediatric bilingual development conducted a comprehensive evaluation. The assessment included:</w:t>
      </w:r>
    </w:p>
    <w:p>
      <w:pPr>
        <w:numPr>
          <w:ilvl w:val="0"/>
          <w:numId w:val="1001"/>
        </w:numPr>
        <w:pStyle w:val="Compact"/>
      </w:pPr>
      <w:r>
        <w:t xml:space="preserve">Cognitive and receptive language testing in both English and the child's home languages.</w:t>
      </w:r>
    </w:p>
    <w:p>
      <w:pPr>
        <w:numPr>
          <w:ilvl w:val="0"/>
          <w:numId w:val="1001"/>
        </w:numPr>
        <w:pStyle w:val="Compact"/>
      </w:pPr>
      <w:r>
        <w:t xml:space="preserve">Evaluations of oral motor function.</w:t>
      </w:r>
    </w:p>
    <w:p>
      <w:pPr>
        <w:numPr>
          <w:ilvl w:val="0"/>
          <w:numId w:val="1001"/>
        </w:numPr>
        <w:pStyle w:val="Compact"/>
      </w:pPr>
      <w:r>
        <w:t xml:space="preserve">Cultural interviews with parents to understand communication styles at home versus expectations in the Canada Toronto school system.</w:t>
      </w:r>
    </w:p>
    <w:p>
      <w:pPr>
        <w:pStyle w:val="FirstParagraph"/>
      </w:pPr>
      <w:r>
        <w:rPr>
          <w:bCs/>
          <w:b/>
        </w:rPr>
        <w:t xml:space="preserve">Differential Diagnosis:</w:t>
      </w:r>
    </w:p>
    <w:p>
      <w:pPr>
        <w:pStyle w:val="BodyText"/>
      </w:pPr>
      <w:r>
        <w:t xml:space="preserve">The Speech Therapist determined that Liam did not have a language disorder. Instead, he was experiencing "delayed expressive language due to multilingual exposure" and potential social anxiety related to his recent immigration history. A common misconception in Canada Toronto among educators is labeling bilingual children with disabilities prematurely; however, the Speech Therapist utilized standardized tools normed for multilingual populations to rule out pathology.</w:t>
      </w:r>
    </w:p>
    <w:p>
      <w:pPr>
        <w:pStyle w:val="BodyText"/>
      </w:pPr>
      <w:r>
        <w:rPr>
          <w:bCs/>
          <w:b/>
        </w:rPr>
        <w:t xml:space="preserve">Intervention Plan:</w:t>
      </w:r>
    </w:p>
    <w:p>
      <w:pPr>
        <w:pStyle w:val="BodyText"/>
      </w:pPr>
      <w:r>
        <w:t xml:space="preserve">The Speech Therapist advised a "one parent, one language" strategy to strengthen foundation in both home languages before strengthening English acquisition.</w:t>
      </w:r>
    </w:p>
    <w:p>
      <w:pPr>
        <w:pStyle w:val="BodyText"/>
      </w:pPr>
      <w:r>
        <w:t xml:space="preserve">Auditory stimulation strategies were introduced for the daycare providers in Canada Toronto to support Liam’s integration without pressure.</w:t>
      </w:r>
    </w:p>
    <w:p>
      <w:pPr>
        <w:pStyle w:val="BodyText"/>
      </w:pPr>
      <w:r>
        <w:rPr>
          <w:bCs/>
          <w:b/>
        </w:rPr>
        <w:t xml:space="preserve">Outcome:</w:t>
      </w:r>
    </w:p>
    <w:p>
      <w:pPr>
        <w:pStyle w:val="BodyText"/>
      </w:pPr>
      <w:r>
        <w:t xml:space="preserve">Six months later, Liam demonstrated significant gains in expressive vocabulary. The Speech Therapist worked closely with local Canada Toronto early childhood educators to ensure consistency. This case illustrates how a culturally competent Speech Therapist prevents misdiagnosis and supports natural bilingual development.</w:t>
      </w:r>
    </w:p>
    <w:bookmarkEnd w:id="25"/>
    <w:bookmarkStart w:id="26" w:name="X53fd916c1ad0423213360533aa05c7a24d6918d"/>
    <w:p>
      <w:pPr>
        <w:pStyle w:val="Heading2"/>
      </w:pPr>
      <w:r>
        <w:t xml:space="preserve">4. Case Scenario: "Maria" – Geriatric Stroke Recovery</w:t>
      </w:r>
    </w:p>
    <w:p>
      <w:pPr>
        <w:pStyle w:val="FirstParagraph"/>
      </w:pPr>
      <w:r>
        <w:rPr>
          <w:bCs/>
          <w:b/>
        </w:rPr>
        <w:t xml:space="preserve">Clinical Presentation:</w:t>
      </w:r>
    </w:p>
    <w:p>
      <w:pPr>
        <w:pStyle w:val="BodyText"/>
      </w:pPr>
      <w:r>
        <w:t xml:space="preserve">Maria is a 72-year-old woman living in downtown Canada Toronto who suffered a severe ischemic stroke affecting her left hemisphere. Prior to the event, she was fluent in English and Spanish. Post-stroke, she presented with expressive aphasia (difficulty finding words) and dysarthria (slurred speech).</w:t>
      </w:r>
    </w:p>
    <w:p>
      <w:pPr>
        <w:pStyle w:val="BodyText"/>
      </w:pPr>
      <w:r>
        <w:rPr>
          <w:bCs/>
          <w:b/>
        </w:rPr>
        <w:t xml:space="preserve">The Speech Therapist Intervention:</w:t>
      </w:r>
    </w:p>
    <w:p>
      <w:pPr>
        <w:pStyle w:val="BodyText"/>
      </w:pPr>
      <w:r>
        <w:t xml:space="preserve">In the acute rehabilitation hospital in Canada Toronto, a Speech Therapist initiated intensive therapy focusing on constraint-induced language therapy. The challenge here was Maria’s frustration with losing her primary means of connection with her grandchildren, who spoke primarily English.</w:t>
      </w:r>
    </w:p>
    <w:p>
      <w:pPr>
        <w:pStyle w:val="BodyText"/>
      </w:pPr>
      <w:r>
        <w:t xml:space="preserve">The Speech Therapist incorporated Augmentative and Alternative Communication (AAC) devices to bridge the gap during recovery.</w:t>
      </w:r>
    </w:p>
    <w:p>
      <w:pPr>
        <w:pStyle w:val="BodyText"/>
      </w:pPr>
      <w:r>
        <w:t xml:space="preserve">Familial involvement was crucial; the Speech Therapist trained family members in Canada Toronto on how to use simplified sentence structures to facilitate Maria’s responses.</w:t>
      </w:r>
    </w:p>
    <w:p>
      <w:pPr>
        <w:pStyle w:val="BodyText"/>
      </w:pPr>
      <w:r>
        <w:rPr>
          <w:bCs/>
          <w:b/>
        </w:rPr>
        <w:t xml:space="preserve">Outcome:</w:t>
      </w:r>
    </w:p>
    <w:p>
      <w:pPr>
        <w:pStyle w:val="BodyText"/>
      </w:pPr>
      <w:r>
        <w:t xml:space="preserve">Maria regained 70% of her functional communication abilities within three months. The Speech Therapist’s role extended beyond clinical drills; they acted as a counselor, helping Maria navigate the psychological impact of communication loss. This highlights the holistic nature of speech therapy in Canada Toronto, where emotional support is integral to physical recovery.</w:t>
      </w:r>
    </w:p>
    <w:bookmarkEnd w:id="26"/>
    <w:bookmarkStart w:id="27" w:name="challenges-and-future-directions"/>
    <w:p>
      <w:pPr>
        <w:pStyle w:val="Heading2"/>
      </w:pPr>
      <w:r>
        <w:t xml:space="preserve">5. Challenges and Future Directions</w:t>
      </w:r>
    </w:p>
    <w:p>
      <w:pPr>
        <w:pStyle w:val="FirstParagraph"/>
      </w:pPr>
      <w:r>
        <w:rPr>
          <w:bCs/>
          <w:b/>
        </w:rPr>
        <w:t xml:space="preserve">Bureaucratic Hurdles:</w:t>
      </w:r>
    </w:p>
    <w:p>
      <w:pPr>
        <w:pStyle w:val="BodyText"/>
      </w:pPr>
      <w:r>
        <w:t xml:space="preserve">Patients in Canada Toronto often face long waitlists for publicly funded Speech Therapist services. Advocacy groups are actively pushing for increased funding to reduce these waiting periods, arguing that early intervention saves long-term societal costs.</w:t>
      </w:r>
    </w:p>
    <w:p>
      <w:pPr>
        <w:pStyle w:val="BodyText"/>
      </w:pPr>
      <w:r>
        <w:t xml:space="preserve">The integration of telehealth has expanded access to a Speech Therapist for residents in rural areas surrounding Canada Toronto, though digital literacy remains a barrier for some elderly clients.</w:t>
      </w:r>
    </w:p>
    <w:p>
      <w:pPr>
        <w:pStyle w:val="BodyText"/>
      </w:pPr>
      <w:r>
        <w:t xml:space="preserve">Cultural competence training is becoming mandatory for Speech Therapists practicing in Canada Toronto to ensure equitable care.</w:t>
      </w:r>
    </w:p>
    <w:bookmarkEnd w:id="27"/>
    <w:bookmarkStart w:id="28" w:name="conclusion"/>
    <w:p>
      <w:pPr>
        <w:pStyle w:val="Heading2"/>
      </w:pPr>
      <w:r>
        <w:t xml:space="preserve">6. Conclusion</w:t>
      </w:r>
    </w:p>
    <w:p>
      <w:pPr>
        <w:pStyle w:val="FirstParagraph"/>
      </w:pPr>
      <w:r>
        <w:t xml:space="preserve">This case study underscores that a Speech Therapist in Canada Toronto operates at the intersection of medical necessity, linguistic diversity, and social inclusion. Whether addressing early childhood development in bilingual households or facilitating recovery from neurological events in the elderly, the impact of professional speech-language pathology is profound.</w:t>
      </w:r>
    </w:p>
    <w:p>
      <w:pPr>
        <w:pStyle w:val="BodyText"/>
      </w:pPr>
      <w:r>
        <w:t xml:space="preserve">The unique demographic fabric of Canada Toronto demands that Speech Therapists be not only clinically skilled but also culturally agile. As the population continues to grow and diversify, the role of the Speech Therapist will become increasingly critical in ensuring that every resident, regardless of their linguistic background or physical ability, has access to effective communication. For policymakers and healthcare providers in Canada Toronto, investing in robust speech-language pathology services is an investment in social cohesion and individual empowerment.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Communication Access Through Specialized Speech Therapy in Canada Toronto</dc:title>
  <dc:creator/>
  <cp:keywords/>
  <dcterms:created xsi:type="dcterms:W3CDTF">2026-07-29T08:28:16Z</dcterms:created>
  <dcterms:modified xsi:type="dcterms:W3CDTF">2026-07-29T08:28:16Z</dcterms:modified>
</cp:coreProperties>
</file>

<file path=docProps/custom.xml><?xml version="1.0" encoding="utf-8"?>
<Properties xmlns="http://schemas.openxmlformats.org/officeDocument/2006/custom-properties" xmlns:vt="http://schemas.openxmlformats.org/officeDocument/2006/docPropsVTypes"/>
</file>