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Speech</w:t>
      </w:r>
      <w:r>
        <w:t xml:space="preserve"> </w:t>
      </w:r>
      <w:r>
        <w:t xml:space="preserve">Therapy</w:t>
      </w:r>
      <w:r>
        <w:t xml:space="preserve"> </w:t>
      </w:r>
      <w:r>
        <w:t xml:space="preserve">Integration</w:t>
      </w:r>
      <w:r>
        <w:t xml:space="preserve"> </w:t>
      </w:r>
      <w:r>
        <w:t xml:space="preserve">in</w:t>
      </w:r>
      <w:r>
        <w:t xml:space="preserve"> </w:t>
      </w:r>
      <w:r>
        <w:t xml:space="preserve">Germany</w:t>
      </w:r>
      <w:r>
        <w:t xml:space="preserve"> </w:t>
      </w:r>
      <w:r>
        <w:t xml:space="preserve">Munich</w:t>
      </w:r>
    </w:p>
    <w:bookmarkStart w:id="30" w:name="X2da1beb146327e4fde8ff40f18c62a79ef22040"/>
    <w:p>
      <w:pPr>
        <w:pStyle w:val="Heading1"/>
      </w:pPr>
      <w:r>
        <w:t xml:space="preserve">Case Study: Enhancing Communication Services through Specialized Speech Therapy in Germany Munich</w:t>
      </w:r>
    </w:p>
    <w:p>
      <w:pPr>
        <w:pStyle w:val="FirstParagraph"/>
      </w:pPr>
    </w:p>
    <w:p>
      <w:pPr>
        <w:pStyle w:val="BodyText"/>
      </w:pPr>
      <w:r>
        <w:rPr>
          <w:bCs/>
          <w:b/>
        </w:rPr>
        <w:t xml:space="preserve">Date:</w:t>
      </w:r>
    </w:p>
    <w:p>
      <w:pPr>
        <w:pStyle w:val="BodyText"/>
      </w:pPr>
      <w:r>
        <w:t xml:space="preserve">: October 20, 2023</w:t>
      </w:r>
      <w:r>
        <w:br/>
      </w:r>
    </w:p>
    <w:p>
      <w:pPr>
        <w:pStyle w:val="BodyText"/>
      </w:pPr>
      <w:r>
        <w:rPr>
          <w:iCs/>
          <w:i/>
          <w:bCs/>
          <w:b/>
        </w:rPr>
        <w:t xml:space="preserve">Location:</w:t>
      </w:r>
      <w:r>
        <w:t xml:space="preserve">:</w:t>
      </w:r>
    </w:p>
    <w:p>
      <w:pPr>
        <w:pStyle w:val="BodyText"/>
      </w:pPr>
      <w:r>
        <w:t xml:space="preserve">Munich, Bavaria, Germany</w:t>
      </w:r>
      <w:r>
        <w:br/>
      </w:r>
    </w:p>
    <w:p>
      <w:pPr>
        <w:pStyle w:val="BodyText"/>
      </w:pPr>
      <w:r>
        <w:rPr>
          <w:iCs/>
          <w:i/>
        </w:rPr>
        <w:t xml:space="preserve">Subject:</w:t>
      </w:r>
      <w:r>
        <w:t xml:space="preserve">:</w:t>
      </w:r>
    </w:p>
    <w:p>
      <w:pPr>
        <w:pStyle w:val="BodyText"/>
      </w:pPr>
      <w:r>
        <w:t xml:space="preserve">Implementation of Comprehensive Speech Therapy Services for a Multicultural Demographic in Urban Germany Munich.</w:t>
      </w:r>
      <w:r>
        <w:br/>
      </w:r>
    </w:p>
    <w:bookmarkStart w:id="20" w:name="executive-summary"/>
    <w:p>
      <w:pPr>
        <w:pStyle w:val="Heading2"/>
      </w:pPr>
      <w:r>
        <w:t xml:space="preserve">1. Executive Summary</w:t>
      </w:r>
    </w:p>
    <w:p>
      <w:pPr>
        <w:pStyle w:val="FirstParagraph"/>
      </w:pPr>
      <w:r>
        <w:t xml:space="preserve">In the bustling metropolis of</w:t>
      </w:r>
      <w:r>
        <w:t xml:space="preserve"> </w:t>
      </w:r>
      <w:r>
        <w:rPr>
          <w:bCs/>
          <w:b/>
        </w:rPr>
        <w:t xml:space="preserve">Munich, Germany</w:t>
      </w:r>
      <w:r>
        <w:t xml:space="preserve">, the demand for specialized healthcare services has grown exponentially due to rapid urbanization and increasing demographic diversity. This case study examines a pivotal initiative focused on integrating advanced</w:t>
      </w:r>
      <w:r>
        <w:t xml:space="preserve"> </w:t>
      </w:r>
      <w:r>
        <w:rPr>
          <w:bCs/>
          <w:b/>
        </w:rPr>
        <w:t xml:space="preserve">Speech Therapist</w:t>
      </w:r>
      <w:r>
        <w:t xml:space="preserve"> </w:t>
      </w:r>
      <w:r>
        <w:t xml:space="preserve">services within the local healthcare framework. The primary objective was to address the growing gap in communicative support for children and adults facing speech, language, and swallowing disorders across diverse cultural backgrounds.</w:t>
      </w:r>
    </w:p>
    <w:p>
      <w:pPr>
        <w:pStyle w:val="BodyText"/>
      </w:pPr>
      <w:r>
        <w:rPr>
          <w:bCs/>
          <w:b/>
        </w:rPr>
        <w:t xml:space="preserve">Munich</w:t>
      </w:r>
      <w:r>
        <w:t xml:space="preserve">, known not only for its rich cultural heritage but also as a hub for international business and technology, presents unique challenges regarding linguistic diversity. With a significant population of expatriates, refugees from various regions of the world, and a highly mobile workforce, the need for culturally competent</w:t>
      </w:r>
      <w:r>
        <w:t xml:space="preserve"> </w:t>
      </w:r>
      <w:r>
        <w:rPr>
          <w:bCs/>
          <w:b/>
        </w:rPr>
        <w:t xml:space="preserve">Speech Therapy</w:t>
      </w:r>
      <w:r>
        <w:t xml:space="preserve"> </w:t>
      </w:r>
      <w:r>
        <w:t xml:space="preserve">has never been more critical. This document outlines the strategies employed by "Bavaria Voice Solutions," a hypothetical yet representative private practice located in</w:t>
      </w:r>
      <w:r>
        <w:t xml:space="preserve"> </w:t>
      </w:r>
      <w:r>
        <w:rPr>
          <w:bCs/>
          <w:b/>
        </w:rPr>
        <w:t xml:space="preserve">Germany Munich</w:t>
      </w:r>
      <w:r>
        <w:t xml:space="preserve">, to successfully navigate these challenges.</w:t>
      </w:r>
    </w:p>
    <w:bookmarkEnd w:id="20"/>
    <w:bookmarkStart w:id="21" w:name="background-and-context-of-germany-munich"/>
    <w:p>
      <w:pPr>
        <w:pStyle w:val="Heading2"/>
      </w:pPr>
      <w:r>
        <w:t xml:space="preserve">2. Background and Context of Germany Munich</w:t>
      </w:r>
    </w:p>
    <w:p>
      <w:pPr>
        <w:pStyle w:val="FirstParagraph"/>
      </w:pPr>
      <w:r>
        <w:rPr>
          <w:bCs/>
          <w:b/>
        </w:rPr>
        <w:t xml:space="preserve">Munich, Germany</w:t>
      </w:r>
      <w:r>
        <w:t xml:space="preserve">, is characterized by a high standard of living and one of the strongest economies in Europe. However, this economic prowess attracts a diverse array of residents who do not necessarily share German as their first language. According to recent demographic data, over 30% of</w:t>
      </w:r>
      <w:r>
        <w:t xml:space="preserve"> </w:t>
      </w:r>
      <w:r>
        <w:rPr>
          <w:bCs/>
          <w:b/>
        </w:rPr>
        <w:t xml:space="preserve">Munich’s</w:t>
      </w:r>
      <w:r>
        <w:t xml:space="preserve"> </w:t>
      </w:r>
      <w:r>
        <w:t xml:space="preserve">population has a migration background. This diversity brings both vibrancy and complexity to the healthcare sector.</w:t>
      </w:r>
    </w:p>
    <w:p>
      <w:pPr>
        <w:pStyle w:val="BodyText"/>
      </w:pPr>
      <w:r>
        <w:t xml:space="preserve">In this context, identifying speech and language delays or disorders can be complicated by linguistic barriers. A child growing up in a bilingual household in</w:t>
      </w:r>
      <w:r>
        <w:t xml:space="preserve"> </w:t>
      </w:r>
      <w:r>
        <w:rPr>
          <w:bCs/>
          <w:b/>
        </w:rPr>
        <w:t xml:space="preserve">Munich</w:t>
      </w:r>
      <w:r>
        <w:t xml:space="preserve"> </w:t>
      </w:r>
      <w:r>
        <w:t xml:space="preserve">might exhibit speech patterns that are atypical for monolingual speakers but normal for bilingual development. Without specialized knowledge, such nuances can lead to misdiagnosis or delayed intervention.</w:t>
      </w:r>
    </w:p>
    <w:p>
      <w:pPr>
        <w:pStyle w:val="BodyText"/>
      </w:pPr>
      <w:r>
        <w:t xml:space="preserve">Furthermore, the aging population in Bavaria requires significant support for age-related communication disorders, such as aphasia following strokes or dysphagia (difficulty swallowing). The intersection of these two demographics—young multilingual children and elderly patients with neurological conditions—creates a high-demand environment for skilled</w:t>
      </w:r>
      <w:r>
        <w:t xml:space="preserve"> </w:t>
      </w:r>
      <w:r>
        <w:rPr>
          <w:bCs/>
          <w:b/>
        </w:rPr>
        <w:t xml:space="preserve">Speech Therapist</w:t>
      </w:r>
      <w:r>
        <w:t xml:space="preserve"> </w:t>
      </w:r>
      <w:r>
        <w:t xml:space="preserve">professionals in</w:t>
      </w:r>
      <w:r>
        <w:t xml:space="preserve"> </w:t>
      </w:r>
      <w:r>
        <w:rPr>
          <w:bCs/>
          <w:b/>
        </w:rPr>
        <w:t xml:space="preserve">Munich</w:t>
      </w:r>
      <w:r>
        <w:t xml:space="preserve">.</w:t>
      </w:r>
    </w:p>
    <w:bookmarkEnd w:id="21"/>
    <w:bookmarkStart w:id="22" w:name="Xf6d3bdca8dc5471126fc89583dced302a356da3"/>
    <w:p>
      <w:pPr>
        <w:pStyle w:val="Heading2"/>
      </w:pPr>
      <w:r>
        <w:t xml:space="preserve">3. The Challenge: Barriers to Access and Quality Care</w:t>
      </w:r>
    </w:p>
    <w:p>
      <w:pPr>
        <w:pStyle w:val="FirstParagraph"/>
      </w:pPr>
      <w:r>
        <w:t xml:space="preserve">The initial assessment conducted by Bavaria Voice Solutions identified several critical barriers:</w:t>
      </w:r>
    </w:p>
    <w:p>
      <w:pPr>
        <w:numPr>
          <w:ilvl w:val="0"/>
          <w:numId w:val="1001"/>
        </w:numPr>
        <w:pStyle w:val="Compact"/>
      </w:pPr>
      <w:r>
        <w:rPr>
          <w:bCs/>
          <w:b/>
        </w:rPr>
        <w:t xml:space="preserve">Linguistic Diversity:</w:t>
      </w:r>
      <w:r>
        <w:t xml:space="preserve"> </w:t>
      </w:r>
      <w:r>
        <w:t xml:space="preserve">Standardized testing tools in German were not always applicable or valid for non-native speakers residing in</w:t>
      </w:r>
      <w:r>
        <w:t xml:space="preserve"> </w:t>
      </w:r>
      <w:r>
        <w:rPr>
          <w:bCs/>
          <w:b/>
        </w:rPr>
        <w:t xml:space="preserve">Munich</w:t>
      </w:r>
      <w:r>
        <w:t xml:space="preserve">.</w:t>
      </w:r>
    </w:p>
    <w:p>
      <w:pPr>
        <w:numPr>
          <w:ilvl w:val="0"/>
          <w:numId w:val="1001"/>
        </w:numPr>
        <w:pStyle w:val="Compact"/>
      </w:pPr>
      <w:r>
        <w:rPr>
          <w:bCs/>
          <w:b/>
        </w:rPr>
        <w:t xml:space="preserve">Cultural Stigma:</w:t>
      </w:r>
      <w:r>
        <w:t xml:space="preserve"> </w:t>
      </w:r>
      <w:r>
        <w:t xml:space="preserve">In many cultures represented within the city, there is a stigma associated with seeking mental health or developmental support. This often resulted in late referrals.</w:t>
      </w:r>
    </w:p>
    <w:p>
      <w:pPr>
        <w:numPr>
          <w:ilvl w:val="0"/>
          <w:numId w:val="1001"/>
        </w:numPr>
        <w:pStyle w:val="Compact"/>
      </w:pPr>
      <w:r>
        <w:rPr>
          <w:bCs/>
          <w:b/>
        </w:rPr>
        <w:t xml:space="preserve">Funding Complexity:</w:t>
      </w:r>
      <w:r>
        <w:t xml:space="preserve"> </w:t>
      </w:r>
      <w:r>
        <w:t xml:space="preserve">Navigating the German public health insurance system (Gesetzliche Krankenversicherung) versus private insurance for speech therapy can be confusing for expatriates and refugees.</w:t>
      </w:r>
    </w:p>
    <w:p>
      <w:pPr>
        <w:numPr>
          <w:ilvl w:val="0"/>
          <w:numId w:val="1001"/>
        </w:numPr>
        <w:pStyle w:val="Compact"/>
      </w:pPr>
      <w:r>
        <w:rPr>
          <w:bCs/>
          <w:b/>
        </w:rPr>
        <w:t xml:space="preserve">Scholarly Shortage:</w:t>
      </w:r>
      <w:r>
        <w:t xml:space="preserve"> </w:t>
      </w:r>
      <w:r>
        <w:t xml:space="preserve">There is a recognized shortage of certified</w:t>
      </w:r>
      <w:r>
        <w:t xml:space="preserve"> </w:t>
      </w:r>
      <w:r>
        <w:rPr>
          <w:bCs/>
          <w:b/>
        </w:rPr>
        <w:t xml:space="preserve">Speech Therapist</w:t>
      </w:r>
      <w:r>
        <w:t xml:space="preserve">s in urban centers like Munich, leading to long waiting lists that can last several months.</w:t>
      </w:r>
    </w:p>
    <w:bookmarkEnd w:id="22"/>
    <w:bookmarkStart w:id="26" w:name="strategic-implementation-plan"/>
    <w:p>
      <w:pPr>
        <w:pStyle w:val="Heading2"/>
      </w:pPr>
      <w:r>
        <w:t xml:space="preserve">4. Strategic Implementation Plan</w:t>
      </w:r>
    </w:p>
    <w:p>
      <w:pPr>
        <w:pStyle w:val="FirstParagraph"/>
      </w:pPr>
      <w:r>
        <w:t xml:space="preserve">To address these issues, Bavaria Voice Solutions implemented a multi-faceted approach tailored specifically for the</w:t>
      </w:r>
      <w:r>
        <w:t xml:space="preserve"> </w:t>
      </w:r>
      <w:r>
        <w:rPr>
          <w:bCs/>
          <w:b/>
        </w:rPr>
        <w:t xml:space="preserve">Munich</w:t>
      </w:r>
      <w:r>
        <w:t xml:space="preserve">,</w:t>
      </w:r>
      <w:r>
        <w:t xml:space="preserve"> </w:t>
      </w:r>
      <w:r>
        <w:rPr>
          <w:bCs/>
          <w:b/>
        </w:rPr>
        <w:t xml:space="preserve">Germany Munich</w:t>
      </w:r>
      <w:r>
        <w:t xml:space="preserve">, context.</w:t>
      </w:r>
    </w:p>
    <w:bookmarkStart w:id="23" w:name="a.-multilingual-staffing-and-training"/>
    <w:p>
      <w:pPr>
        <w:pStyle w:val="Heading3"/>
      </w:pPr>
      <w:r>
        <w:t xml:space="preserve">A. Multilingual Staffing and Training</w:t>
      </w:r>
    </w:p>
    <w:p>
      <w:pPr>
        <w:pStyle w:val="FirstParagraph"/>
      </w:pPr>
      <w:r>
        <w:t xml:space="preserve">The practice hired bilingual</w:t>
      </w:r>
      <w:r>
        <w:t xml:space="preserve"> </w:t>
      </w:r>
      <w:r>
        <w:rPr>
          <w:bCs/>
          <w:b/>
        </w:rPr>
        <w:t xml:space="preserve">Speech Therapist</w:t>
      </w:r>
      <w:r>
        <w:t xml:space="preserve">s fluent in Arabic, Turkish, Russian, English, and Polish. These professionals were not only linguistically capable but also trained in the specific diagnostic criteria used in</w:t>
      </w:r>
      <w:r>
        <w:t xml:space="preserve"> </w:t>
      </w:r>
      <w:r>
        <w:rPr>
          <w:bCs/>
          <w:b/>
        </w:rPr>
        <w:t xml:space="preserve">Germany Munich</w:t>
      </w:r>
      <w:r>
        <w:t xml:space="preserve">. This ensured that therapy sessions could be conducted effectively without relying on interpreters who might lack medical terminology knowledge.</w:t>
      </w:r>
    </w:p>
    <w:bookmarkEnd w:id="23"/>
    <w:bookmarkStart w:id="24" w:name="b.-culturally-adapted-assessment-tools"/>
    <w:p>
      <w:pPr>
        <w:pStyle w:val="Heading3"/>
      </w:pPr>
      <w:r>
        <w:t xml:space="preserve">B. Culturally Adapted Assessment Tools</w:t>
      </w:r>
    </w:p>
    <w:p>
      <w:pPr>
        <w:pStyle w:val="FirstParagraph"/>
      </w:pPr>
      <w:r>
        <w:t xml:space="preserve">The team collaborated with linguists and neuropsychologists to adapt assessment tools. Instead of relying solely on norm-referenced tests developed for monolingual German speakers, they utilized dynamic assessment methods that measure learning potential rather than static knowledge.</w:t>
      </w:r>
    </w:p>
    <w:bookmarkEnd w:id="24"/>
    <w:bookmarkStart w:id="25" w:name="c.-community-engagement-in-munich"/>
    <w:p>
      <w:pPr>
        <w:pStyle w:val="Heading3"/>
      </w:pPr>
      <w:r>
        <w:t xml:space="preserve">C. Community Engagement in Munich</w:t>
      </w:r>
    </w:p>
    <w:p>
      <w:pPr>
        <w:pStyle w:val="FirstParagraph"/>
      </w:pPr>
      <w:r>
        <w:t xml:space="preserve">Bavaria Voice Solutions partnered with local schools, kindergartens (</w:t>
      </w:r>
      <w:r>
        <w:rPr>
          <w:bCs/>
          <w:b/>
        </w:rPr>
        <w:t xml:space="preserve">Kinderbetreuungseinrichtungen</w:t>
      </w:r>
      <w:r>
        <w:t xml:space="preserve">), and community centers across</w:t>
      </w:r>
      <w:r>
        <w:t xml:space="preserve"> </w:t>
      </w:r>
      <w:r>
        <w:rPr>
          <w:bCs/>
          <w:b/>
        </w:rPr>
        <w:t xml:space="preserve">Munich</w:t>
      </w:r>
      <w:r>
        <w:t xml:space="preserve">. They hosted workshops for parents explaining the importance of early intervention. These events were held in multiple languages to ensure accessibility.</w:t>
      </w:r>
    </w:p>
    <w:bookmarkEnd w:id="25"/>
    <w:bookmarkEnd w:id="26"/>
    <w:bookmarkStart w:id="27" w:name="case-scenario-the-müller-hassan-family"/>
    <w:p>
      <w:pPr>
        <w:pStyle w:val="Heading2"/>
      </w:pPr>
      <w:r>
        <w:t xml:space="preserve">5. Case Scenario: The "Müller-Hassan" Family</w:t>
      </w:r>
    </w:p>
    <w:p>
      <w:pPr>
        <w:pStyle w:val="FirstParagraph"/>
      </w:pPr>
      <w:r>
        <w:t xml:space="preserve">To illustrate the impact of this strategy, we present a composite case study.</w:t>
      </w:r>
    </w:p>
    <w:p>
      <w:pPr>
        <w:pStyle w:val="BodyText"/>
      </w:pPr>
      <w:r>
        <w:rPr>
          <w:bCs/>
          <w:b/>
        </w:rPr>
        <w:t xml:space="preserve">Patient Profile:</w:t>
      </w:r>
    </w:p>
    <w:p>
      <w:pPr>
        <w:numPr>
          <w:ilvl w:val="0"/>
          <w:numId w:val="1002"/>
        </w:numPr>
        <w:pStyle w:val="Compact"/>
      </w:pPr>
      <w:r>
        <w:rPr>
          <w:bCs/>
          <w:b/>
        </w:rPr>
        <w:t xml:space="preserve">Name:</w:t>
      </w:r>
      <w:r>
        <w:t xml:space="preserve"> </w:t>
      </w:r>
      <w:r>
        <w:t xml:space="preserve">Ali Hassan (Pseudonym)</w:t>
      </w:r>
    </w:p>
    <w:p>
      <w:pPr>
        <w:numPr>
          <w:ilvl w:val="0"/>
          <w:numId w:val="1002"/>
        </w:numPr>
        <w:pStyle w:val="Compact"/>
      </w:pPr>
      <w:r>
        <w:rPr>
          <w:bCs/>
          <w:b/>
        </w:rPr>
        <w:t xml:space="preserve">Age:</w:t>
      </w:r>
      <w:r>
        <w:t xml:space="preserve"> </w:t>
      </w:r>
      <w:r>
        <w:t xml:space="preserve">5 years</w:t>
      </w:r>
    </w:p>
    <w:p>
      <w:pPr>
        <w:numPr>
          <w:ilvl w:val="0"/>
          <w:numId w:val="1002"/>
        </w:numPr>
        <w:pStyle w:val="Compact"/>
      </w:pPr>
      <w:r>
        <w:rPr>
          <w:bCs/>
          <w:b/>
        </w:rPr>
        <w:t xml:space="preserve">Nationality:</w:t>
      </w:r>
      <w:r>
        <w:t xml:space="preserve">: Syrian-German dual citizenship.</w:t>
      </w:r>
    </w:p>
    <w:p>
      <w:pPr>
        <w:pStyle w:val="FirstParagraph"/>
      </w:pPr>
      <w:r>
        <w:t xml:space="preserve">&gt;</w:t>
      </w:r>
    </w:p>
    <w:p>
      <w:pPr>
        <w:pStyle w:val="BodyText"/>
      </w:pPr>
      <w:r>
        <w:t xml:space="preserve">Ahmed is a resident of the Schwabing district in Munich. He attends a local kindergarten where teachers noted significant delays in expressive language compared to his peers. His parents, both native Arabic speakers living in Germany Munich, were concerned but hesitant due to past negative experiences with bureaucratic hurdles.</w:t>
      </w:r>
    </w:p>
    <w:p>
      <w:pPr>
        <w:pStyle w:val="BodyText"/>
      </w:pPr>
      <w:r>
        <w:rPr>
          <w:bCs/>
          <w:b/>
        </w:rPr>
        <w:t xml:space="preserve">Intervention:</w:t>
      </w:r>
    </w:p>
    <w:p>
      <w:pPr>
        <w:pStyle w:val="BodyText"/>
      </w:pPr>
      <w:r>
        <w:t xml:space="preserve">A</w:t>
      </w:r>
      <w:r>
        <w:t xml:space="preserve"> </w:t>
      </w:r>
      <w:r>
        <w:rPr>
          <w:bCs/>
          <w:b/>
        </w:rPr>
        <w:t xml:space="preserve">Speech Therapist</w:t>
      </w:r>
      <w:r>
        <w:t xml:space="preserve"> </w:t>
      </w:r>
      <w:r>
        <w:t xml:space="preserve">specializing in bilingual development assessed Ahmed. The assessment revealed that while his receptive language (understanding) was age-appropriate for a bilingual child, his expressive skills in both Arabic and German were lagging due to limited exposure opportunities. Importantly, the therapist ruled out pathological aphasia or severe developmental delays.</w:t>
      </w:r>
    </w:p>
    <w:p>
      <w:pPr>
        <w:pStyle w:val="BodyText"/>
      </w:pPr>
      <w:r>
        <w:t xml:space="preserve">The therapy plan involved:</w:t>
      </w:r>
    </w:p>
    <w:p>
      <w:pPr>
        <w:numPr>
          <w:ilvl w:val="0"/>
          <w:numId w:val="1003"/>
        </w:numPr>
        <w:pStyle w:val="Compact"/>
      </w:pPr>
      <w:r>
        <w:rPr>
          <w:bCs/>
          <w:b/>
        </w:rPr>
        <w:t xml:space="preserve">Dual-Language Stimulation:</w:t>
      </w:r>
      <w:r>
        <w:t xml:space="preserve">: Using play-based therapy in both Arabic and German to reinforce vocabulary.</w:t>
      </w:r>
    </w:p>
    <w:p>
      <w:pPr>
        <w:numPr>
          <w:ilvl w:val="0"/>
          <w:numId w:val="1003"/>
        </w:numPr>
        <w:pStyle w:val="Compact"/>
      </w:pPr>
      <w:r>
        <w:rPr>
          <w:bCs/>
          <w:b/>
        </w:rPr>
        <w:t xml:space="preserve">Cultural Mediation:</w:t>
      </w:r>
      <w:r>
        <w:t xml:space="preserve">: Educating the parents on how their home language supports cognitive development, countering the myth that bilingualism causes confusion.</w:t>
      </w:r>
    </w:p>
    <w:p>
      <w:pPr>
        <w:pStyle w:val="FirstParagraph"/>
      </w:pPr>
      <w:r>
        <w:t xml:space="preserve">&gt;</w:t>
      </w:r>
    </w:p>
    <w:p>
      <w:pPr>
        <w:pStyle w:val="BodyText"/>
      </w:pPr>
      <w:r>
        <w:rPr>
          <w:bCs/>
          <w:b/>
        </w:rPr>
        <w:t xml:space="preserve">School Collaboration:</w:t>
      </w:r>
      <w:r>
        <w:t xml:space="preserve">: Working with the kindergarten teachers in Munich to create a supportive environment during daycare hours.</w:t>
      </w:r>
    </w:p>
    <w:bookmarkEnd w:id="27"/>
    <w:bookmarkStart w:id="28" w:name="outcomes-and-impact"/>
    <w:p>
      <w:pPr>
        <w:pStyle w:val="Heading2"/>
      </w:pPr>
      <w:r>
        <w:t xml:space="preserve">6. Outcomes and Impact</w:t>
      </w:r>
    </w:p>
    <w:p>
      <w:pPr>
        <w:pStyle w:val="FirstParagraph"/>
      </w:pPr>
      <w:r>
        <w:t xml:space="preserve">Six months after initiating therapy, Ahmed demonstrated measurable improvements in both languages. His vocabulary expanded by 40%, and he became more confident in social interactions at school. For his parents, the process demystified healthcare in</w:t>
      </w:r>
      <w:r>
        <w:t xml:space="preserve"> </w:t>
      </w:r>
      <w:r>
        <w:rPr>
          <w:bCs/>
          <w:b/>
        </w:rPr>
        <w:t xml:space="preserve">Munich</w:t>
      </w:r>
      <w:r>
        <w:t xml:space="preserve">, Germany Munich.</w:t>
      </w:r>
    </w:p>
    <w:p>
      <w:pPr>
        <w:pStyle w:val="BodyText"/>
      </w:pPr>
      <w:r>
        <w:rPr>
          <w:bCs/>
          <w:b/>
        </w:rPr>
        <w:t xml:space="preserve">Quantitative Results:</w:t>
      </w:r>
    </w:p>
    <w:p>
      <w:pPr>
        <w:pStyle w:val="BodyText"/>
      </w:pPr>
      <w:r>
        <w:t xml:space="preserve">Metric</w:t>
      </w:r>
    </w:p>
    <w:p>
      <w:pPr>
        <w:pStyle w:val="BodyText"/>
      </w:pPr>
      <w:r>
        <w:t xml:space="preserve">Before Intervention</w:t>
      </w:r>
    </w:p>
    <w:p>
      <w:pPr>
        <w:pStyle w:val="BodyText"/>
      </w:pPr>
      <w:r>
        <w:t xml:space="preserve">AFTER 6 MONTHS INTERVENTIONIN MUNICH GERMANY MUNCHEN GERMANY MUNICH GERMANY MUNICH</w:t>
      </w:r>
      <w:r>
        <w:br/>
      </w:r>
    </w:p>
    <w:p>
      <w:pPr>
        <w:pStyle w:val="BodyText"/>
      </w:pPr>
      <w:r>
        <w:t xml:space="preserve">Vocabulary Size (German)</w:t>
      </w:r>
    </w:p>
    <w:p>
      <w:pPr>
        <w:pStyle w:val="BodyText"/>
      </w:pPr>
      <w:r>
        <w:t xml:space="preserve">150 words</w:t>
      </w:r>
    </w:p>
    <w:p>
      <w:pPr>
        <w:pStyle w:val="BodyText"/>
      </w:pPr>
      <w:r>
        <w:t xml:space="preserve">210 words</w:t>
      </w:r>
    </w:p>
    <w:p>
      <w:pPr>
        <w:pStyle w:val="BodyText"/>
      </w:pPr>
      <w:r>
        <w:t xml:space="preserve">&gt;</w:t>
      </w:r>
    </w:p>
    <w:p>
      <w:pPr>
        <w:pStyle w:val="BodyText"/>
      </w:pPr>
      <w:r>
        <w:t xml:space="preserve">Vocabulary Size (Arabic)</w:t>
      </w:r>
    </w:p>
    <w:p>
      <w:pPr>
        <w:pStyle w:val="BodyText"/>
      </w:pPr>
      <w:r>
        <w:t xml:space="preserve">160 words</w:t>
      </w:r>
    </w:p>
    <w:p>
      <w:pPr>
        <w:pStyle w:val="BodyText"/>
      </w:pPr>
      <w:r>
        <w:t xml:space="preserve">230 WORDS</w:t>
      </w:r>
    </w:p>
    <w:p>
      <w:pPr>
        <w:pStyle w:val="BodyText"/>
      </w:pPr>
      <w:r>
        <w:t xml:space="preserve">&gt;</w:t>
      </w:r>
    </w:p>
    <w:p>
      <w:pPr>
        <w:pStyle w:val="BodyText"/>
      </w:pPr>
      <w:r>
        <w:rPr>
          <w:bCs/>
          <w:b/>
        </w:rPr>
        <w:t xml:space="preserve">Social Confidence Index</w:t>
      </w:r>
    </w:p>
    <w:p>
      <w:pPr>
        <w:pStyle w:val="BodyText"/>
      </w:pPr>
      <w:r>
        <w:t xml:space="preserve">Low</w:t>
      </w:r>
    </w:p>
    <w:p>
      <w:pPr>
        <w:pStyle w:val="BodyText"/>
      </w:pPr>
      <w:r>
        <w:t xml:space="preserve">Moderate to High</w:t>
      </w:r>
    </w:p>
    <w:p>
      <w:pPr>
        <w:pStyle w:val="BodyText"/>
      </w:pPr>
      <w:r>
        <w:t xml:space="preserve">&gt;</w:t>
      </w:r>
    </w:p>
    <w:bookmarkEnd w:id="28"/>
    <w:bookmarkStart w:id="29" w:name="X2da04e730c85f39d34a7af8faa5b3bc453e49ce"/>
    <w:p>
      <w:pPr>
        <w:pStyle w:val="Heading2"/>
      </w:pPr>
      <w:r>
        <w:t xml:space="preserve">7. Discussion and Recommendations for Munich, Germany Munich.</w:t>
      </w:r>
    </w:p>
    <w:p>
      <w:pPr>
        <w:pStyle w:val="FirstParagraph"/>
      </w:pPr>
      <w:r>
        <w:t xml:space="preserve">The success of this initiative underscores the importance of specialized</w:t>
      </w:r>
      <w:r>
        <w:t xml:space="preserve"> </w:t>
      </w:r>
      <w:r>
        <w:rPr>
          <w:bCs/>
          <w:b/>
        </w:rPr>
        <w:t xml:space="preserve">Speech Therapist</w:t>
      </w:r>
      <w:r>
        <w:t xml:space="preserve">s in diverse urban environments like</w:t>
      </w:r>
      <w:r>
        <w:t xml:space="preserve"> </w:t>
      </w:r>
      <w:r>
        <w:rPr>
          <w:bCs/>
          <w:b/>
        </w:rPr>
        <w:t xml:space="preserve">Munich</w:t>
      </w:r>
      <w:r>
        <w:t xml:space="preserve">. Key takeaways include:</w:t>
      </w:r>
    </w:p>
    <w:p>
      <w:pPr>
        <w:pStyle w:val="BodyText"/>
      </w:pPr>
      <w:r>
        <w:rPr>
          <w:iCs/>
          <w:i/>
        </w:rPr>
        <w:t xml:space="preserve">Cultural Competence is Essential:</w:t>
      </w:r>
    </w:p>
    <w:p>
      <w:pPr>
        <w:pStyle w:val="BodyText"/>
      </w:pPr>
      <w:r>
        <w:t xml:space="preserve">&gt;</w:t>
      </w:r>
    </w:p>
    <w:p>
      <w:pPr>
        <w:pStyle w:val="BodyText"/>
      </w:pPr>
      <w:r>
        <w:t xml:space="preserve">Providers must understand the cultural context of their patients. In Munich, this means acknowledging the specific needs of refugees and expats..</w:t>
      </w:r>
    </w:p>
    <w:p>
      <w:pPr>
        <w:pStyle w:val="BodyText"/>
      </w:pPr>
      <w:r>
        <w:t xml:space="preserve">.td&gt;</w:t>
      </w:r>
    </w:p>
    <w:p>
      <w:pPr>
        <w:pStyle w:val="BodyText"/>
      </w:pPr>
      <w:r>
        <w:t xml:space="preserve">&gt;</w:t>
      </w:r>
    </w:p>
    <w:p>
      <w:pPr>
        <w:pStyle w:val="BodyText"/>
      </w:pPr>
      <w:r>
        <w:rPr>
          <w:bCs/>
          <w:b/>
        </w:rPr>
        <w:t xml:space="preserve">Funding Navigation:</w:t>
      </w:r>
    </w:p>
    <w:p>
      <w:pPr>
        <w:pStyle w:val="BodyText"/>
      </w:pPr>
      <w:r>
        <w:t xml:space="preserve">&gt;</w:t>
      </w:r>
    </w:p>
    <w:p>
      <w:pPr>
        <w:pStyle w:val="BodyText"/>
      </w:pPr>
      <w:r>
        <w:t xml:space="preserve">Clear guidance on insurance claims is vital. Many families in Germany Munich struggle with paperwork. Offering administrative support alongside clinical care significantly improves patient compliance and satisfaction.</w:t>
      </w:r>
    </w:p>
    <w:p>
      <w:pPr>
        <w:pStyle w:val="BodyText"/>
      </w:pPr>
      <w:r>
        <w:t xml:space="preserve">.td&gt;</w:t>
      </w:r>
    </w:p>
    <w:p>
      <w:pPr>
        <w:pStyle w:val="BodyText"/>
      </w:pPr>
      <w:r>
        <w:t xml:space="preserve">&gt;</w:t>
      </w:r>
    </w:p>
    <w:p>
      <w:pPr>
        <w:numPr>
          <w:ilvl w:val="0"/>
          <w:numId w:val="1004"/>
        </w:numPr>
        <w:pStyle w:val="Compact"/>
      </w:pPr>
      <w:r>
        <w:rPr>
          <w:bCs/>
          <w:b/>
        </w:rPr>
        <w:t xml:space="preserve">Evidence-Based Practice:</w:t>
      </w:r>
    </w:p>
    <w:p>
      <w:pPr>
        <w:pStyle w:val="FirstParagraph"/>
      </w:pPr>
      <w:r>
        <w:t xml:space="preserve">This case study highlights the critical intersection of linguistics, culture, and healthcare in Germany Munich. It emphasizes that effective</w:t>
      </w:r>
      <w:r>
        <w:t xml:space="preserve"> </w:t>
      </w:r>
      <w:r>
        <w:rPr>
          <w:bCs/>
          <w:b/>
        </w:rPr>
        <w:t xml:space="preserve">Speech Therapy</w:t>
      </w:r>
      <w:r>
        <w:t xml:space="preserve">&gt; requires more than just clinical expertise; it demands empathy, cultural sensitivity, and a deep understanding of the local context in Munich.</w:t>
      </w:r>
    </w:p>
    <w:p>
      <w:pPr>
        <w:pStyle w:val="BodyText"/>
      </w:pPr>
      <w:r>
        <w:t xml:space="preserve">.td&gt;</w:t>
      </w:r>
    </w:p>
    <w:p>
      <w:pPr>
        <w:pStyle w:val="BodyText"/>
      </w:pPr>
      <w:r>
        <w:t xml:space="preserve">&gt;</w:t>
      </w:r>
    </w:p>
    <w:p>
      <w:r>
        <w:pict>
          <v:rect style="width:0;height:1.5pt" o:hralign="center" o:hrstd="t" o:hr="t"/>
        </w:pict>
      </w:r>
    </w:p>
    <w:p>
      <w:pPr>
        <w:pStyle w:val="FirstParagraph"/>
      </w:pPr>
      <w:r>
        <w:rPr>
          <w:bCs/>
          <w:b/>
        </w:rPr>
        <w:t xml:space="preserve">Disclaimer:</w:t>
      </w:r>
      <w:r>
        <w:t xml:space="preserve">: This document is for educational purposes only. All patient data has been anonymized and combined to protect privacy. The term</w:t>
      </w:r>
      <w:r>
        <w:t xml:space="preserve"> </w:t>
      </w:r>
      <w:r>
        <w:rPr>
          <w:bCs/>
          <w:b/>
        </w:rPr>
        <w:t xml:space="preserve">Munich Germany Munich</w:t>
      </w:r>
      <w:r>
        <w:t xml:space="preserve">&gt; refers specifically to the city of Munich in Bavaria, Germany.</w:t>
      </w:r>
    </w:p>
    <w:p>
      <w:pPr>
        <w:pStyle w:val="BodyText"/>
      </w:pPr>
      <w:r>
        <w:t xml:space="preserve">.td&gt;</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Speech Therapy Integration in Germany Munich</dc:title>
  <dc:creator/>
  <dc:language>en</dc:language>
  <cp:keywords/>
  <dcterms:created xsi:type="dcterms:W3CDTF">2026-07-29T14:55:39Z</dcterms:created>
  <dcterms:modified xsi:type="dcterms:W3CDTF">2026-07-29T14:55:39Z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