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Access</w:t>
      </w:r>
      <w:r>
        <w:t xml:space="preserve"> </w:t>
      </w:r>
      <w:r>
        <w:t xml:space="preserve">through</w:t>
      </w:r>
      <w:r>
        <w:t xml:space="preserve"> </w:t>
      </w:r>
      <w:r>
        <w:t xml:space="preserve">Speech</w:t>
      </w:r>
      <w:r>
        <w:t xml:space="preserve"> </w:t>
      </w:r>
      <w:r>
        <w:t xml:space="preserve">Therapy</w:t>
      </w:r>
      <w:r>
        <w:t xml:space="preserve"> </w:t>
      </w:r>
      <w:r>
        <w:t xml:space="preserve">in</w:t>
      </w:r>
      <w:r>
        <w:t xml:space="preserve"> </w:t>
      </w:r>
      <w:r>
        <w:t xml:space="preserve">Iraq</w:t>
      </w:r>
      <w:r>
        <w:t xml:space="preserve"> </w:t>
      </w:r>
      <w:r>
        <w:t xml:space="preserve">Baghdad</w:t>
      </w:r>
    </w:p>
    <w:bookmarkStart w:id="32" w:name="X9ae9b0380771552bc30f3e921307990fc13da3f"/>
    <w:p>
      <w:pPr>
        <w:pStyle w:val="Heading1"/>
      </w:pPr>
      <w:r>
        <w:t xml:space="preserve">Case Study: Enhancing Communication Access through Speech Therapy in Iraq Baghdad</w:t>
      </w:r>
    </w:p>
    <w:p>
      <w:pPr>
        <w:pStyle w:val="FirstParagraph"/>
      </w:pPr>
      <w:r>
        <w:rPr>
          <w:bCs/>
          <w:b/>
        </w:rPr>
        <w:t xml:space="preserve">Date:</w:t>
      </w:r>
      <w:r>
        <w:t xml:space="preserve"> </w:t>
      </w:r>
      <w:r>
        <w:t xml:space="preserve">October 2023</w:t>
      </w:r>
      <w:r>
        <w:br/>
      </w:r>
      <w:r>
        <w:rPr>
          <w:bCs/>
          <w:b/>
        </w:rPr>
        <w:t xml:space="preserve">Locus of Study:</w:t>
      </w:r>
      <w:r>
        <w:t xml:space="preserve">Kadhimiya District, Iraq Baghdad</w:t>
      </w:r>
      <w:r>
        <w:br/>
      </w:r>
      <w:r>
        <w:rPr>
          <w:bCs/>
          <w:b/>
        </w:rPr>
        <w:t xml:space="preserve">Subject Population:</w:t>
      </w:r>
      <w:r>
        <w:t xml:space="preserve">Children with developmental disorders and adults recovering from neurological trauma</w:t>
      </w:r>
    </w:p>
    <w:bookmarkStart w:id="20" w:name="introduction-and-contextual-background"/>
    <w:p>
      <w:pPr>
        <w:pStyle w:val="Heading2"/>
      </w:pPr>
      <w:r>
        <w:t xml:space="preserve">1. Introduction and Contextual Background</w:t>
      </w:r>
    </w:p>
    <w:p>
      <w:pPr>
        <w:pStyle w:val="FirstParagraph"/>
      </w:pPr>
      <w:r>
        <w:t xml:space="preserve">In the bustling metropolitan hub of Iraq Baghdad, the pursuit of quality healthcare extends beyond immediate physical survival to encompass holistic rehabilitation and social integration. For decades, the region has faced significant challenges regarding infrastructure, resource allocation, and specialized medical training due to prolonged geopolitical instability. However, a quiet revolution is taking place within private clinics and community centers in</w:t>
      </w:r>
      <w:r>
        <w:t xml:space="preserve"> </w:t>
      </w:r>
      <w:r>
        <w:rPr>
          <w:bCs/>
          <w:b/>
        </w:rPr>
        <w:t xml:space="preserve">Iraq Baghdad</w:t>
      </w:r>
      <w:r>
        <w:t xml:space="preserve">, focusing on the critical yet often overlooked field of speech pathology.</w:t>
      </w:r>
    </w:p>
    <w:p>
      <w:pPr>
        <w:pStyle w:val="BodyText"/>
      </w:pPr>
      <w:r>
        <w:t xml:space="preserve">This case study examines the implementation of a comprehensive Speech Therapy program designed specifically for the cultural and linguistic landscape of</w:t>
      </w:r>
      <w:r>
        <w:t xml:space="preserve"> </w:t>
      </w:r>
      <w:r>
        <w:rPr>
          <w:bCs/>
          <w:b/>
        </w:rPr>
        <w:t xml:space="preserve">Iraq Baghdad</w:t>
      </w:r>
      <w:r>
        <w:t xml:space="preserve">. The primary objective is to demonstrate how culturally adapted Speech Therapist services can bridge communication gaps for individuals suffering from autism spectrum disorders (ASD), stroke-induced aphasia, and developmental delays. By focusing on local dialects, family dynamics, and available resources, this initiative aims to create a sustainable model for rehabilitative care in the region.</w:t>
      </w:r>
    </w:p>
    <w:bookmarkEnd w:id="20"/>
    <w:bookmarkStart w:id="21" w:name="problem-statement"/>
    <w:p>
      <w:pPr>
        <w:pStyle w:val="Heading2"/>
      </w:pPr>
      <w:r>
        <w:t xml:space="preserve">2. Problem Statement</w:t>
      </w:r>
    </w:p>
    <w:p>
      <w:pPr>
        <w:pStyle w:val="FirstParagraph"/>
      </w:pPr>
      <w:r>
        <w:t xml:space="preserve">The demand for effective speech therapy in Iraq has outpaced the supply of qualified professionals. Historically, specialized training centers were scarce, leading to a shortage of certified Speech Therapist practitioners who understand both international best practices and local Arabic dialect nuances. In Baghdad, families often face three primary barriers:</w:t>
      </w:r>
    </w:p>
    <w:p>
      <w:pPr>
        <w:numPr>
          <w:ilvl w:val="0"/>
          <w:numId w:val="1001"/>
        </w:numPr>
        <w:pStyle w:val="Compact"/>
      </w:pPr>
      <w:r>
        <w:rPr>
          <w:bCs/>
          <w:b/>
        </w:rPr>
        <w:t xml:space="preserve">Linguistic Specificity:</w:t>
      </w:r>
      <w:r>
        <w:t xml:space="preserve"> </w:t>
      </w:r>
      <w:r>
        <w:t xml:space="preserve">Standard Modern Arabic (Fusha) used in textbooks often differs significantly from the Baghdadi dialect spoken at home, rendering generic therapy materials ineffective.</w:t>
      </w:r>
    </w:p>
    <w:p>
      <w:pPr>
        <w:numPr>
          <w:ilvl w:val="0"/>
          <w:numId w:val="1001"/>
        </w:numPr>
        <w:pStyle w:val="Compact"/>
      </w:pPr>
      <w:r>
        <w:rPr>
          <w:bCs/>
          <w:b/>
        </w:rPr>
        <w:t xml:space="preserve">Cultural Stigma:</w:t>
      </w:r>
      <w:r>
        <w:t xml:space="preserve"> </w:t>
      </w:r>
      <w:r>
        <w:t xml:space="preserve">There is a lingering stigma surrounding developmental disabilities in certain communities, leading to delayed diagnosis and treatment.</w:t>
      </w:r>
    </w:p>
    <w:p>
      <w:pPr>
        <w:numPr>
          <w:ilvl w:val="0"/>
          <w:numId w:val="1001"/>
        </w:numPr>
        <w:pStyle w:val="Compact"/>
      </w:pPr>
      <w:r>
        <w:rPr>
          <w:bCs/>
          <w:b/>
        </w:rPr>
        <w:t xml:space="preserve">Economic Constraints:</w:t>
      </w:r>
      <w:r>
        <w:t xml:space="preserve"> </w:t>
      </w:r>
      <w:r>
        <w:t xml:space="preserve">High costs associated with imported therapeutic tools make consistent care inaccessible for many middle-class families in Iraq Baghdad.</w:t>
      </w:r>
    </w:p>
    <w:p>
      <w:pPr>
        <w:pStyle w:val="FirstParagraph"/>
      </w:pPr>
      <w:r>
        <w:rPr>
          <w:bCs/>
          <w:b/>
        </w:rPr>
        <w:t xml:space="preserve">Clinical Observation:</w:t>
      </w:r>
      <w:r>
        <w:t xml:space="preserve"> </w:t>
      </w:r>
      <w:r>
        <w:t xml:space="preserve">Initial assessments in a local community center revealed that 60% of children referred for speech issues had not received any formal intervention prior to age six, largely due to a lack of awareness and accessible Speech Therapist services.</w:t>
      </w:r>
    </w:p>
    <w:bookmarkEnd w:id="21"/>
    <w:bookmarkStart w:id="25" w:name="methodology-the-integrated-care-model"/>
    <w:p>
      <w:pPr>
        <w:pStyle w:val="Heading2"/>
      </w:pPr>
      <w:r>
        <w:t xml:space="preserve">3. Methodology: The Integrated Care Model</w:t>
      </w:r>
    </w:p>
    <w:p>
      <w:pPr>
        <w:pStyle w:val="FirstParagraph"/>
      </w:pPr>
      <w:r>
        <w:t xml:space="preserve">To address these challenges, the "Baghdad Voice Initiative" was launched. This initiative recruited local linguists and international-certified Speech Therapist experts to co-develop a curriculum. The methodology relied on three pillars:</w:t>
      </w:r>
    </w:p>
    <w:bookmarkStart w:id="22" w:name="a.-culturally-adapted-curriculum"/>
    <w:p>
      <w:pPr>
        <w:pStyle w:val="Heading3"/>
      </w:pPr>
      <w:r>
        <w:t xml:space="preserve">A. Culturally Adapted Curriculum</w:t>
      </w:r>
    </w:p>
    <w:p>
      <w:pPr>
        <w:pStyle w:val="FirstParagraph"/>
      </w:pPr>
      <w:r>
        <w:t xml:space="preserve">Rather than importing Western-centric materials, the Speech Therapist team created visual aids and phonetic exercises using local imagery, food items, and common phrases from the Baghdad dialect. For instance, therapy sessions utilized familiar household objects found in Iraqi homes rather than unfamiliar imported toys. This approach increased patient engagement by 40% during pilot trials.</w:t>
      </w:r>
    </w:p>
    <w:bookmarkEnd w:id="22"/>
    <w:bookmarkStart w:id="23" w:name="b.-family-centered-care"/>
    <w:p>
      <w:pPr>
        <w:pStyle w:val="Heading3"/>
      </w:pPr>
      <w:r>
        <w:t xml:space="preserve">B. Family-Centered Care</w:t>
      </w:r>
    </w:p>
    <w:p>
      <w:pPr>
        <w:pStyle w:val="FirstParagraph"/>
      </w:pPr>
      <w:r>
        <w:t xml:space="preserve">In Iraq Baghdad, the family unit is the cornerstone of society. The program mandated that parents and siblings attend weekly workshops led by Speech Therapist instructors. By training caregivers to reinforce exercises at home, the continuity of care was maintained even when clinic visits were not possible. This reduced dropout rates significantly compared to previous models.</w:t>
      </w:r>
    </w:p>
    <w:bookmarkEnd w:id="23"/>
    <w:bookmarkStart w:id="24" w:name="c.-hybrid-service-delivery"/>
    <w:p>
      <w:pPr>
        <w:pStyle w:val="Heading3"/>
      </w:pPr>
      <w:r>
        <w:t xml:space="preserve">C. Hybrid Service Delivery</w:t>
      </w:r>
    </w:p>
    <w:p>
      <w:pPr>
        <w:pStyle w:val="FirstParagraph"/>
      </w:pPr>
      <w:r>
        <w:t xml:space="preserve">Acknowledging traffic congestion in central Baghdad and electricity fluctuations, the program introduced a hybrid model. While core intensive therapy occurred in-person, follow-up consultations were conducted via secure video calls. This ensured that residents in outlying districts of Iraq Baghdad could access specialized Speech Therapist advice without excessive travel costs.</w:t>
      </w:r>
    </w:p>
    <w:bookmarkEnd w:id="24"/>
    <w:bookmarkEnd w:id="25"/>
    <w:bookmarkStart w:id="28" w:name="case-profiles"/>
    <w:p>
      <w:pPr>
        <w:pStyle w:val="Heading2"/>
      </w:pPr>
      <w:r>
        <w:t xml:space="preserve">4. Case Profiles</w:t>
      </w:r>
    </w:p>
    <w:bookmarkStart w:id="26" w:name="Xc530bc651ca953f1762ccfe4abe3be9646877dd"/>
    <w:p>
      <w:pPr>
        <w:pStyle w:val="Heading3"/>
      </w:pPr>
      <w:r>
        <w:t xml:space="preserve">Case A: Zainab – Pediatric Developmental Delay</w:t>
      </w:r>
    </w:p>
    <w:p>
      <w:pPr>
        <w:pStyle w:val="FirstParagraph"/>
      </w:pPr>
      <w:r>
        <w:t xml:space="preserve">Zainab, a 5-year-old girl from the Sadr City district of Iraq Baghdad, was referred to the program after exhibiting severe expressive language delays. She spoke only in single words and had tantrums when unable to communicate needs. Her initial assessment by a Speech Therapist revealed difficulty with phonemic awareness specific to Arabic consonants.</w:t>
      </w:r>
    </w:p>
    <w:p>
      <w:pPr>
        <w:pStyle w:val="BodyText"/>
      </w:pPr>
      <w:r>
        <w:rPr>
          <w:bCs/>
          <w:b/>
        </w:rPr>
        <w:t xml:space="preserve">Intervention:</w:t>
      </w:r>
      <w:r>
        <w:t xml:space="preserve"> </w:t>
      </w:r>
      <w:r>
        <w:t xml:space="preserve">The Speech Therapist utilized a multi-sensory approach, incorporating rhythmic chanting common in Iraqi children’s culture. Zainab’s parents were taught "communication temptation" techniques during daily meal preparations. Within six months, Zainab progressed from single words to three-word sentences using local dialect structures.</w:t>
      </w:r>
    </w:p>
    <w:bookmarkEnd w:id="26"/>
    <w:bookmarkStart w:id="27" w:name="case-b-mr.-karim-post-stroke-aphasia"/>
    <w:p>
      <w:pPr>
        <w:pStyle w:val="Heading3"/>
      </w:pPr>
      <w:r>
        <w:t xml:space="preserve">Case B: Mr. Karim – Post-Stroke Aphasia</w:t>
      </w:r>
    </w:p>
    <w:p>
      <w:pPr>
        <w:pStyle w:val="FirstParagraph"/>
      </w:pPr>
      <w:r>
        <w:t xml:space="preserve">Mr. Karim, a 62-year-old retired teacher in central Baghdad, suffered a stroke that resulted in non-fluent aphasia. The loss of language severely affected his social standing and independence. In the context of Iraq Baghdad, where tea houses and family gatherings are vital for social life, isolation was a major risk.</w:t>
      </w:r>
    </w:p>
    <w:p>
      <w:pPr>
        <w:pStyle w:val="BodyText"/>
      </w:pPr>
      <w:r>
        <w:rPr>
          <w:bCs/>
          <w:b/>
        </w:rPr>
        <w:t xml:space="preserve">Intervention:</w:t>
      </w:r>
      <w:r>
        <w:t xml:space="preserve"> </w:t>
      </w:r>
      <w:r>
        <w:t xml:space="preserve">A specialized Speech Therapist worked on functional communication training. Instead of focusing solely on grammar, therapy focused on high-frequency phrases needed for daily interaction in Baghdad’s social settings. Augmentative and Alternative Communication (AAC) devices were introduced using simple Arabic text-to-speech software, allowing Mr. Karim to re-engage with his community.</w:t>
      </w:r>
    </w:p>
    <w:bookmarkEnd w:id="27"/>
    <w:bookmarkEnd w:id="28"/>
    <w:bookmarkStart w:id="29" w:name="results-and-impact"/>
    <w:p>
      <w:pPr>
        <w:pStyle w:val="Heading2"/>
      </w:pPr>
      <w:r>
        <w:t xml:space="preserve">5. Results and Impact</w:t>
      </w:r>
    </w:p>
    <w:p>
      <w:pPr>
        <w:pStyle w:val="FirstParagraph"/>
      </w:pPr>
      <w:r>
        <w:t xml:space="preserve">The one-year pilot program demonstrated measurable success in the Iraq Baghdad region:</w:t>
      </w:r>
    </w:p>
    <w:p>
      <w:pPr>
        <w:numPr>
          <w:ilvl w:val="0"/>
          <w:numId w:val="1002"/>
        </w:numPr>
        <w:pStyle w:val="Compact"/>
      </w:pPr>
      <w:r>
        <w:rPr>
          <w:bCs/>
          <w:b/>
        </w:rPr>
        <w:t xml:space="preserve">Patient Progress:</w:t>
      </w:r>
      <w:r>
        <w:t xml:space="preserve"> </w:t>
      </w:r>
      <w:r>
        <w:t xml:space="preserve">75% of pediatric patients showed significant improvement in expressive language scores.</w:t>
      </w:r>
    </w:p>
    <w:p>
      <w:pPr>
        <w:numPr>
          <w:ilvl w:val="0"/>
          <w:numId w:val="1002"/>
        </w:numPr>
        <w:pStyle w:val="Compact"/>
      </w:pPr>
      <w:r>
        <w:rPr>
          <w:bCs/>
          <w:b/>
        </w:rPr>
        <w:t xml:space="preserve">Caregiver Empowerment:</w:t>
      </w:r>
      <w:r>
        <w:t xml:space="preserve"> </w:t>
      </w:r>
      <w:r>
        <w:t xml:space="preserve">90% of parents reported feeling more confident in supporting their children’s speech development at home.</w:t>
      </w:r>
    </w:p>
    <w:p>
      <w:pPr>
        <w:numPr>
          <w:ilvl w:val="0"/>
          <w:numId w:val="1002"/>
        </w:numPr>
        <w:pStyle w:val="Compact"/>
      </w:pPr>
      <w:r>
        <w:rPr>
          <w:bCs/>
          <w:b/>
        </w:rPr>
        <w:t xml:space="preserve">Social Reintegration:</w:t>
      </w:r>
      <w:r>
        <w:t xml:space="preserve"> </w:t>
      </w:r>
      <w:r>
        <w:t xml:space="preserve">Adult stroke victims, such as Mr. Karim, reported improved quality of life and reduced feelings of isolation.</w:t>
      </w:r>
    </w:p>
    <w:bookmarkEnd w:id="29"/>
    <w:bookmarkStart w:id="30" w:name="challenges-and-limitations"/>
    <w:p>
      <w:pPr>
        <w:pStyle w:val="Heading2"/>
      </w:pPr>
      <w:r>
        <w:t xml:space="preserve">6. Challenges and Limitations</w:t>
      </w:r>
    </w:p>
    <w:p>
      <w:pPr>
        <w:pStyle w:val="FirstParagraph"/>
      </w:pPr>
      <w:r>
        <w:t xml:space="preserve">The implementation in Iraq Baghdad was not without hurdles. Supply chain issues occasionally delayed the arrival of specialized diagnostic tools from abroad. Furthermore, the high turnover rate of some staff due to economic migration posed a continuity risk for long-term patients in Iraq Baghdad. Additionally, there remains a need for greater government policy support to classify Speech Therapist services as essential public health resources rather than luxury private care.</w:t>
      </w:r>
    </w:p>
    <w:bookmarkEnd w:id="30"/>
    <w:bookmarkStart w:id="31" w:name="conclusion-and-recommendations"/>
    <w:p>
      <w:pPr>
        <w:pStyle w:val="Heading2"/>
      </w:pPr>
      <w:r>
        <w:t xml:space="preserve">7. Conclusion and Recommendations</w:t>
      </w:r>
    </w:p>
    <w:p>
      <w:pPr>
        <w:pStyle w:val="FirstParagraph"/>
      </w:pPr>
      <w:r>
        <w:t xml:space="preserve">This case study highlights the transformative potential of specialized Speech Therapy in post-conflict urban centers like Iraq Baghdad. By tailoring therapeutic interventions to the local linguistic and cultural fabric, Speech Therapist practitioners can achieve profound outcomes for patients with communication disorders.</w:t>
      </w:r>
    </w:p>
    <w:p>
      <w:pPr>
        <w:pStyle w:val="BodyText"/>
      </w:pPr>
      <w:r>
        <w:t xml:space="preserve">To sustain this momentum, it is recommended that:</w:t>
      </w:r>
    </w:p>
    <w:p>
      <w:pPr>
        <w:numPr>
          <w:ilvl w:val="0"/>
          <w:numId w:val="1003"/>
        </w:numPr>
        <w:pStyle w:val="Compact"/>
      </w:pPr>
      <w:r>
        <w:t xml:space="preserve">The Ministry of Health in Iraq Baghdad accredits more local universities to offer specialized Speech Therapy degrees.</w:t>
      </w:r>
    </w:p>
    <w:p>
      <w:pPr>
        <w:numPr>
          <w:ilvl w:val="0"/>
          <w:numId w:val="1003"/>
        </w:numPr>
        <w:pStyle w:val="Compact"/>
      </w:pPr>
      <w:r>
        <w:t xml:space="preserve">International NGOs continue to fund localized research on Arabic dialect-based speech interventions.</w:t>
      </w:r>
    </w:p>
    <w:p>
      <w:pPr>
        <w:numPr>
          <w:ilvl w:val="0"/>
          <w:numId w:val="1003"/>
        </w:numPr>
        <w:pStyle w:val="Compact"/>
      </w:pPr>
      <w:r>
        <w:t xml:space="preserve">Promotion campaigns are launched within Iraq Baghdad communities to destigmatize developmental disorders and encourage early referral to Speech Therapist services.</w:t>
      </w:r>
    </w:p>
    <w:p>
      <w:pPr>
        <w:pStyle w:val="FirstParagraph"/>
      </w:pPr>
      <w:r>
        <w:t xml:space="preserve">The success of this model in Iraq Baghdad serves as a blueprint for other regions facing similar challenges, proving that with cultural sensitivity and community engagement, accessible speech therapy is achievable even in resource-limited settings.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Access through Speech Therapy in Iraq Baghdad</dc:title>
  <dc:creator/>
  <dc:language>en</dc:language>
  <cp:keywords/>
  <dcterms:created xsi:type="dcterms:W3CDTF">2026-07-29T09:46:30Z</dcterms:created>
  <dcterms:modified xsi:type="dcterms:W3CDTF">2026-07-29T09:46:30Z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