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Japan</w:t>
      </w:r>
      <w:r>
        <w:t xml:space="preserve"> </w:t>
      </w:r>
      <w:r>
        <w:t xml:space="preserve">Osaka</w:t>
      </w:r>
    </w:p>
    <w:bookmarkStart w:id="34" w:name="Xfcc3f0267b93cdb6ed8495110727b509edbbfac"/>
    <w:p>
      <w:pPr>
        <w:pStyle w:val="Heading1"/>
      </w:pPr>
      <w:r>
        <w:t xml:space="preserve">Clinical Case Study: Bridging Communication Gaps in Japan Osaka through Specialized Speech Therapy</w:t>
      </w:r>
    </w:p>
    <w:bookmarkStart w:id="20" w:name="date"/>
    <w:p>
      <w:pPr>
        <w:pStyle w:val="Heading3"/>
      </w:pPr>
      <w:r>
        <w:t xml:space="preserve">Date:</w:t>
      </w:r>
    </w:p>
    <w:p>
      <w:pPr>
        <w:pStyle w:val="FirstParagraph"/>
      </w:pPr>
      <w:r>
        <w:t xml:space="preserve">October 2023</w:t>
      </w:r>
    </w:p>
    <w:bookmarkEnd w:id="20"/>
    <w:bookmarkStart w:id="21" w:name="locus-of-intervention"/>
    <w:p>
      <w:pPr>
        <w:pStyle w:val="Heading3"/>
      </w:pPr>
      <w:r>
        <w:t xml:space="preserve">Locus of Intervention:</w:t>
      </w:r>
    </w:p>
    <w:p>
      <w:pPr>
        <w:pStyle w:val="FirstParagraph"/>
      </w:pPr>
      <w:r>
        <w:t xml:space="preserve">Japan, Osaka Prefecture, specifically the Naniwa ward.</w:t>
      </w:r>
    </w:p>
    <w:bookmarkEnd w:id="21"/>
    <w:bookmarkStart w:id="22" w:name="subject"/>
    <w:p>
      <w:pPr>
        <w:pStyle w:val="Heading3"/>
      </w:pPr>
      <w:r>
        <w:t xml:space="preserve">Subject:</w:t>
      </w:r>
    </w:p>
    <w:p>
      <w:pPr>
        <w:pStyle w:val="FirstParagraph"/>
      </w:pPr>
      <w:r>
        <w:t xml:space="preserve">Hiroki Tanaka (Pseudonym), Male, Age 7.</w:t>
      </w:r>
    </w:p>
    <w:bookmarkEnd w:id="22"/>
    <w:bookmarkStart w:id="23" w:name="introduction"/>
    <w:p>
      <w:pPr>
        <w:pStyle w:val="Heading2"/>
      </w:pPr>
      <w:r>
        <w:t xml:space="preserve">1. Introduction and Contextual Background</w:t>
      </w:r>
    </w:p>
    <w:p>
      <w:pPr>
        <w:pStyle w:val="FirstParagraph"/>
      </w:pPr>
      <w:r>
        <w:t xml:space="preserve">In recent years, the landscape of pediatric healthcare in</w:t>
      </w:r>
      <w:r>
        <w:t xml:space="preserve"> </w:t>
      </w:r>
      <w:r>
        <w:rPr>
          <w:bCs/>
          <w:b/>
        </w:rPr>
        <w:t xml:space="preserve">Japan Osaka</w:t>
      </w:r>
    </w:p>
    <w:p>
      <w:pPr>
        <w:pStyle w:val="BodyText"/>
      </w:pPr>
      <w:r>
        <w:t xml:space="preserve">has undergone a significant transformation. As a major metropolitan hub with deep historical roots yet rapid modernization, Japan Osaka presents unique challenges for developmental therapy services. While traditional Japanese culture places high value on social harmony and implicit communication (known as "Kuuki wo yomu" or reading the air), children with explicit speech disorders often struggle to navigate these nuanced social expectations. This case study examines the efficacy of a culturally adapted</w:t>
      </w:r>
      <w:r>
        <w:t xml:space="preserve"> </w:t>
      </w:r>
      <w:r>
        <w:rPr>
          <w:bCs/>
          <w:b/>
        </w:rPr>
        <w:t xml:space="preserve">Speech Therapist</w:t>
      </w:r>
    </w:p>
    <w:p>
      <w:pPr>
        <w:pStyle w:val="BodyText"/>
      </w:pPr>
      <w:r>
        <w:t xml:space="preserve">intervention model for a young boy living in Japan Osaka, highlighting the intersection of clinical best practices and local socio-cultural dynamics.</w:t>
      </w:r>
    </w:p>
    <w:bookmarkEnd w:id="23"/>
    <w:bookmarkStart w:id="24" w:name="presenting-issues"/>
    <w:p>
      <w:pPr>
        <w:pStyle w:val="Heading2"/>
      </w:pPr>
      <w:r>
        <w:t xml:space="preserve">2. Presenting Issues and Clinical History</w:t>
      </w:r>
    </w:p>
    <w:p>
      <w:pPr>
        <w:pStyle w:val="FirstParagraph"/>
      </w:pPr>
      <w:r>
        <w:t xml:space="preserve">Hiroki Tanaka was referred to our clinic by his elementary school teachers at age seven. The primary concerns reported included severe social withdrawal, inability to articulate complex sentences, and frequent frustration leading to non-verbal outbursts. Hiroki is a second-generation resident of</w:t>
      </w:r>
    </w:p>
    <w:p>
      <w:pPr>
        <w:pStyle w:val="BodyText"/>
      </w:pPr>
      <w:r>
        <w:t xml:space="preserve">Japan Osaka, though his family has lived in the Kansai region for three generations. His parents noted that while he understood instructions perfectly (receptive language), his expressive language was significantly delayed.</w:t>
      </w:r>
    </w:p>
    <w:p>
      <w:pPr>
        <w:pStyle w:val="BodyText"/>
      </w:pPr>
      <w:r>
        <w:t xml:space="preserve">A preliminary assessment conducted by the local municipal health center in Japan Osaka indicated mild motor speech coordination issues. However, standard Western-based articulation tests did not fully account for the specific phonetic demands of the Kansai dialect, which differs noticeably from standard Tokyo Japanese. This discrepancy highlighted a critical gap in existing diagnostic tools within</w:t>
      </w:r>
    </w:p>
    <w:p>
      <w:pPr>
        <w:pStyle w:val="BodyText"/>
      </w:pPr>
      <w:r>
        <w:t xml:space="preserve">Japan Osaka.</w:t>
      </w:r>
    </w:p>
    <w:bookmarkEnd w:id="24"/>
    <w:bookmarkStart w:id="25" w:name="assessment-methodology"/>
    <w:p>
      <w:pPr>
        <w:pStyle w:val="Heading2"/>
      </w:pPr>
      <w:r>
        <w:t xml:space="preserve">3. Assessment Methodology</w:t>
      </w:r>
    </w:p>
    <w:p>
      <w:pPr>
        <w:pStyle w:val="FirstParagraph"/>
      </w:pPr>
      <w:r>
        <w:t xml:space="preserve">To address these complexities, the designated</w:t>
      </w:r>
    </w:p>
    <w:p>
      <w:pPr>
        <w:pStyle w:val="BodyText"/>
      </w:pPr>
      <w:r>
        <w:t xml:space="preserve">Speech Therapist</w:t>
      </w:r>
    </w:p>
    <w:p>
      <w:pPr>
        <w:pStyle w:val="BodyText"/>
      </w:pPr>
      <w:r>
        <w:t xml:space="preserve">, Ms. Akiko Sato, implemented a multi-modal assessment strategy. The process involved three key components:</w:t>
      </w:r>
    </w:p>
    <w:p>
      <w:pPr>
        <w:numPr>
          <w:ilvl w:val="0"/>
          <w:numId w:val="1001"/>
        </w:numPr>
        <w:pStyle w:val="Compact"/>
      </w:pPr>
      <w:r>
        <w:rPr>
          <w:bCs/>
          <w:b/>
        </w:rPr>
        <w:t xml:space="preserve">Linguistic Analysis:</w:t>
      </w:r>
      <w:r>
        <w:t xml:space="preserve"> </w:t>
      </w:r>
      <w:r>
        <w:t xml:space="preserve">Evaluating Hiroki’s speech patterns specifically against the baseline of Kansai-ben (Kansai dialect). This was crucial because standard Japanese phonetics tests often mislabel dialectal variations as errors.</w:t>
      </w:r>
    </w:p>
    <w:p>
      <w:pPr>
        <w:numPr>
          <w:ilvl w:val="0"/>
          <w:numId w:val="1001"/>
        </w:numPr>
        <w:pStyle w:val="Compact"/>
      </w:pPr>
      <w:r>
        <w:rPr>
          <w:bCs/>
          <w:b/>
        </w:rPr>
        <w:t xml:space="preserve">Social Pragmatics Evaluation:</w:t>
      </w:r>
      <w:r>
        <w:t xml:space="preserve"> </w:t>
      </w:r>
      <w:r>
        <w:t xml:space="preserve">Using role-play scenarios typical of school interactions in</w:t>
      </w:r>
    </w:p>
    <w:p>
      <w:pPr>
        <w:numPr>
          <w:ilvl w:val="0"/>
          <w:numId w:val="1000"/>
        </w:numPr>
        <w:pStyle w:val="Compact"/>
      </w:pPr>
      <w:r>
        <w:t xml:space="preserve">Japan Osaka</w:t>
      </w:r>
    </w:p>
    <w:p>
      <w:pPr>
        <w:numPr>
          <w:ilvl w:val="0"/>
          <w:numId w:val="1000"/>
        </w:numPr>
        <w:pStyle w:val="Compact"/>
      </w:pPr>
      <w:r>
        <w:t xml:space="preserve">to observe how Hiroki handles peer pressure and group dynamics.</w:t>
      </w:r>
    </w:p>
    <w:p>
      <w:pPr>
        <w:numPr>
          <w:ilvl w:val="0"/>
          <w:numId w:val="1001"/>
        </w:numPr>
        <w:pStyle w:val="Compact"/>
      </w:pPr>
      <w:r>
        <w:rPr>
          <w:bCs/>
          <w:b/>
        </w:rPr>
        <w:t xml:space="preserve">Cultural Contextual Interviewing:</w:t>
      </w:r>
      <w:r>
        <w:t xml:space="preserve"> </w:t>
      </w:r>
      <w:r>
        <w:t xml:space="preserve">Conducting detailed interviews with parents and teachers to understand the family’s communication norms. In many households in Japan Osaka, indirect communication is preferred, which can inadvertently reduce opportunities for children to practice direct verbal assertion.</w:t>
      </w:r>
    </w:p>
    <w:p>
      <w:pPr>
        <w:pStyle w:val="FirstParagraph"/>
      </w:pPr>
      <w:r>
        <w:t xml:space="preserve">The assessment revealed that Hiroki suffered from Childhood Apraxia of Speech (CAS) compounded by social anxiety rooted in a fear of making mistakes in front of peers. The local educational environment in Japan Osaka, while supportive, lacked specialized resources for CAS, forcing the family to seek private intervention.</w:t>
      </w:r>
    </w:p>
    <w:bookmarkEnd w:id="25"/>
    <w:bookmarkStart w:id="29" w:name="intervention-plan"/>
    <w:p>
      <w:pPr>
        <w:pStyle w:val="Heading2"/>
      </w:pPr>
      <w:r>
        <w:t xml:space="preserve">4. Intervention Plan</w:t>
      </w:r>
    </w:p>
    <w:p>
      <w:pPr>
        <w:pStyle w:val="FirstParagraph"/>
      </w:pPr>
      <w:r>
        <w:t xml:space="preserve">The treatment plan was designed collaboratively by the</w:t>
      </w:r>
    </w:p>
    <w:p>
      <w:pPr>
        <w:pStyle w:val="BodyText"/>
      </w:pPr>
      <w:r>
        <w:t xml:space="preserve">Speech Therapist</w:t>
      </w:r>
    </w:p>
    <w:p>
      <w:pPr>
        <w:pStyle w:val="BodyText"/>
      </w:pPr>
      <w:r>
        <w:t xml:space="preserve">and the multidisciplinary team in Japan Osaka. The primary goals were not merely articulatory accuracy but also functional communication within a high-context cultural setting.</w:t>
      </w:r>
    </w:p>
    <w:bookmarkStart w:id="26" w:name="X51f7e812b0a2b2e76ee4736066866aeb3dceed2"/>
    <w:p>
      <w:pPr>
        <w:pStyle w:val="Heading3"/>
      </w:pPr>
      <w:r>
        <w:t xml:space="preserve">Phase 1: Motor Planning and Articulation (Weeks 1-8)</w:t>
      </w:r>
    </w:p>
    <w:p>
      <w:pPr>
        <w:pStyle w:val="FirstParagraph"/>
      </w:pPr>
      <w:r>
        <w:t xml:space="preserve">The initial phase focused on improving oral-motor coordination. However, instead of using generic American English-based drills, the therapist utilized Japanese morae (rhythm units) specific to the local dialect. This ensured that Hiroki’s muscle memory was aligned with the speech patterns he would use daily in his neighborhood and school in Japan Osaka.</w:t>
      </w:r>
    </w:p>
    <w:bookmarkEnd w:id="26"/>
    <w:bookmarkStart w:id="27" w:name="X72937f8ec4e33eb5030dd6a2658388d9fe902cb"/>
    <w:p>
      <w:pPr>
        <w:pStyle w:val="Heading3"/>
      </w:pPr>
      <w:r>
        <w:t xml:space="preserve">Phase 2: Pragmatic Language and Social Confidence (Weeks 9-16)</w:t>
      </w:r>
    </w:p>
    <w:p>
      <w:pPr>
        <w:pStyle w:val="FirstParagraph"/>
      </w:pPr>
      <w:r>
        <w:t xml:space="preserve">This phase addressed the psychological barrier. The</w:t>
      </w:r>
    </w:p>
    <w:p>
      <w:pPr>
        <w:pStyle w:val="BodyText"/>
      </w:pPr>
      <w:r>
        <w:t xml:space="preserve">Speech Therapist</w:t>
      </w:r>
    </w:p>
    <w:p>
      <w:pPr>
        <w:pStyle w:val="BodyText"/>
      </w:pPr>
      <w:r>
        <w:t xml:space="preserve">introduced "Script Training," a technique where Hiroki practiced specific social scripts used by children in Japan Osaka. For example, learning how to politely decline an invitation or how to ask for help during recess without causing loss of face for either party.</w:t>
      </w:r>
    </w:p>
    <w:p>
      <w:pPr>
        <w:pStyle w:val="BodyText"/>
      </w:pPr>
      <w:r>
        <w:t xml:space="preserve">A key component was the integration of visual supports. In Japanese culture, non-verbal cues are paramount. By providing Hiroki with visual cue cards, he could communicate his needs without the immediate pressure of speech, thereby reducing anxiety in his home environment in Japan Osaka.</w:t>
      </w:r>
    </w:p>
    <w:bookmarkEnd w:id="27"/>
    <w:bookmarkStart w:id="28" w:name="phase-3-school-integration-weeks-17-24"/>
    <w:p>
      <w:pPr>
        <w:pStyle w:val="Heading3"/>
      </w:pPr>
      <w:r>
        <w:t xml:space="preserve">Phase 3: School Integration (Weeks 17-24)</w:t>
      </w:r>
    </w:p>
    <w:p>
      <w:pPr>
        <w:pStyle w:val="FirstParagraph"/>
      </w:pPr>
      <w:r>
        <w:t xml:space="preserve">The final phase involved direct collaboration with Hiroki’s teachers in Japan Osaka. The therapist conducted workshops for the school staff, explaining the nature of CAS and how to create a "low-pressure" communication zone in the classroom. This included allowing Hiroki extra time to respond and permitting written answers during initial stages.</w:t>
      </w:r>
    </w:p>
    <w:bookmarkEnd w:id="28"/>
    <w:bookmarkEnd w:id="29"/>
    <w:bookmarkStart w:id="30" w:name="outcomes"/>
    <w:p>
      <w:pPr>
        <w:pStyle w:val="Heading2"/>
      </w:pPr>
      <w:r>
        <w:t xml:space="preserve">5. Outcomes and Results</w:t>
      </w:r>
    </w:p>
    <w:p>
      <w:pPr>
        <w:pStyle w:val="FirstParagraph"/>
      </w:pPr>
      <w:r>
        <w:t xml:space="preserve">After six months of intensive therapy, significant improvements were observed:</w:t>
      </w:r>
    </w:p>
    <w:p>
      <w:pPr>
        <w:numPr>
          <w:ilvl w:val="0"/>
          <w:numId w:val="1002"/>
        </w:numPr>
        <w:pStyle w:val="Compact"/>
      </w:pPr>
      <w:r>
        <w:rPr>
          <w:bCs/>
          <w:b/>
        </w:rPr>
        <w:t xml:space="preserve">Speech Intelligibility:</w:t>
      </w:r>
      <w:r>
        <w:t xml:space="preserve"> </w:t>
      </w:r>
      <w:r>
        <w:t xml:space="preserve">Increased from 40% to 85% in familiar settings. Hiroki could now clearly articulate his needs without frustration.</w:t>
      </w:r>
    </w:p>
    <w:p>
      <w:pPr>
        <w:numPr>
          <w:ilvl w:val="0"/>
          <w:numId w:val="1002"/>
        </w:numPr>
        <w:pStyle w:val="Compact"/>
      </w:pPr>
      <w:r>
        <w:rPr>
          <w:bCs/>
          <w:b/>
        </w:rPr>
        <w:t xml:space="preserve">Social Engagement:</w:t>
      </w:r>
      <w:r>
        <w:t xml:space="preserve"> </w:t>
      </w:r>
      <w:r>
        <w:t xml:space="preserve">Teachers reported a marked increase in Hiroki’s participation in group activities. He began initiating conversations with classmates, a behavior previously absent.</w:t>
      </w:r>
    </w:p>
    <w:p>
      <w:pPr>
        <w:numPr>
          <w:ilvl w:val="0"/>
          <w:numId w:val="1002"/>
        </w:numPr>
        <w:pStyle w:val="Compact"/>
      </w:pPr>
      <w:r>
        <w:rPr>
          <w:bCs/>
          <w:b/>
        </w:rPr>
        <w:t xml:space="preserve">Cultural Alignment:</w:t>
      </w:r>
      <w:r>
        <w:t xml:space="preserve"> </w:t>
      </w:r>
      <w:r>
        <w:t xml:space="preserve">Crucially, Hiroki learned to balance direct speech with the polite indirectness valued in</w:t>
      </w:r>
    </w:p>
    <w:p>
      <w:pPr>
        <w:numPr>
          <w:ilvl w:val="0"/>
          <w:numId w:val="1000"/>
        </w:numPr>
        <w:pStyle w:val="Compact"/>
      </w:pPr>
      <w:r>
        <w:t xml:space="preserve">Japan Osaka</w:t>
      </w:r>
    </w:p>
    <w:p>
      <w:pPr>
        <w:numPr>
          <w:ilvl w:val="0"/>
          <w:numId w:val="1000"/>
        </w:numPr>
        <w:pStyle w:val="Compact"/>
      </w:pPr>
      <w:r>
        <w:t xml:space="preserve">society. He no longer felt he had to choose between being understood and being socially appropriate.</w:t>
      </w:r>
    </w:p>
    <w:p>
      <w:pPr>
        <w:pStyle w:val="FirstParagraph"/>
      </w:pPr>
      <w:r>
        <w:t xml:space="preserve">The family reported that the home atmosphere in their residence in Japan Osaka became significantly less tense. The child’s confidence spill-over effect was evident; his academic performance improved as his anxiety decreased.</w:t>
      </w:r>
    </w:p>
    <w:bookmarkEnd w:id="30"/>
    <w:bookmarkStart w:id="32" w:name="discussion"/>
    <w:p>
      <w:pPr>
        <w:pStyle w:val="Heading2"/>
      </w:pPr>
      <w:r>
        <w:t xml:space="preserve">6. Discussion and Implications for Japan Osaka</w:t>
      </w:r>
    </w:p>
    <w:p>
      <w:pPr>
        <w:pStyle w:val="FirstParagraph"/>
      </w:pPr>
      <w:r>
        <w:t xml:space="preserve">This case study underscores the necessity of culturally competent care in specialized medical fields. A generic approach to speech therapy, imported directly from Western models without adaptation, would likely have failed to address the specific dialectal and social nuances present in</w:t>
      </w:r>
    </w:p>
    <w:p>
      <w:pPr>
        <w:pStyle w:val="BodyText"/>
      </w:pPr>
      <w:r>
        <w:t xml:space="preserve">Japan Osaka</w:t>
      </w:r>
    </w:p>
    <w:p>
      <w:pPr>
        <w:pStyle w:val="BodyText"/>
      </w:pPr>
      <w:r>
        <w:t xml:space="preserve">.</w:t>
      </w:r>
    </w:p>
    <w:p>
      <w:pPr>
        <w:pStyle w:val="BodyText"/>
      </w:pPr>
      <w:r>
        <w:t xml:space="preserve">The role of the</w:t>
      </w:r>
    </w:p>
    <w:p>
      <w:pPr>
        <w:pStyle w:val="BodyText"/>
      </w:pPr>
      <w:r>
        <w:t xml:space="preserve">Speech Therapist</w:t>
      </w:r>
    </w:p>
    <w:p>
      <w:pPr>
        <w:pStyle w:val="BodyText"/>
      </w:pPr>
      <w:r>
        <w:t xml:space="preserve">extends beyond clinical correction; it involves cultural brokerage. In Japan Osaka, where community cohesion is strong, isolating a child due to speech deficits can lead to profound stigma. Therefore, interventions must be holistic, involving educators and family members who are embedded in the local social fabric.</w:t>
      </w:r>
    </w:p>
    <w:bookmarkStart w:id="31" w:name="challenges-identified"/>
    <w:p>
      <w:pPr>
        <w:pStyle w:val="Heading3"/>
      </w:pPr>
      <w:r>
        <w:t xml:space="preserve">Challenges Identified</w:t>
      </w:r>
    </w:p>
    <w:p>
      <w:pPr>
        <w:pStyle w:val="FirstParagraph"/>
      </w:pPr>
      <w:r>
        <w:t xml:space="preserve">Despite the success, challenges remain. There is a shortage of certified professionals specializing in CAS within the public healthcare system of Japan Osaka. Insurance coverage for private speech therapy sessions is limited, creating financial barriers for middle-class families. Furthermore, there is a need for more localized assessment tools that specifically account for Kansai dialect variations.</w:t>
      </w:r>
    </w:p>
    <w:bookmarkEnd w:id="31"/>
    <w:bookmarkEnd w:id="32"/>
    <w:bookmarkStart w:id="33" w:name="conclusion"/>
    <w:p>
      <w:pPr>
        <w:pStyle w:val="Heading2"/>
      </w:pPr>
      <w:r>
        <w:t xml:space="preserve">7. Conclusion</w:t>
      </w:r>
    </w:p>
    <w:p>
      <w:pPr>
        <w:pStyle w:val="FirstParagraph"/>
      </w:pPr>
      <w:r>
        <w:t xml:space="preserve">The intervention of Hiroki Tanaka demonstrates that effective speech therapy in Japan Osaka requires a dual focus: clinical precision and cultural sensitivity. By tailoring the methods of the</w:t>
      </w:r>
    </w:p>
    <w:p>
      <w:pPr>
        <w:pStyle w:val="BodyText"/>
      </w:pPr>
      <w:r>
        <w:t xml:space="preserve">Speech Therapist</w:t>
      </w:r>
    </w:p>
    <w:p>
      <w:pPr>
        <w:pStyle w:val="BodyText"/>
      </w:pPr>
      <w:r>
        <w:t xml:space="preserve">to respect and incorporate local linguistic habits, we can achieve not only functional speech recovery but also social inclusion.</w:t>
      </w:r>
    </w:p>
    <w:p>
      <w:pPr>
        <w:pStyle w:val="BodyText"/>
      </w:pPr>
      <w:r>
        <w:t xml:space="preserve">This case study serves as a model for other healthcare providers in Japan Osaka facing similar cases. It advocates for increased funding for specialized services and the development of region-specific therapeutic resources. As the demographic landscape of Japan Osaka continues to evolve, with an increasing recognition of developmental diversity, the integration of culturally adapted speech therapy will be essential in fostering an inclusive society.</w:t>
      </w:r>
    </w:p>
    <w:p>
      <w:pPr>
        <w:pStyle w:val="BodyText"/>
      </w:pPr>
      <w:r>
        <w:t xml:space="preserve">Future research should focus on longitudinal studies tracking children who receive culturally adapted therapy in</w:t>
      </w:r>
    </w:p>
    <w:p>
      <w:pPr>
        <w:pStyle w:val="BodyText"/>
      </w:pPr>
      <w:r>
        <w:t xml:space="preserve">Japan Osaka</w:t>
      </w:r>
    </w:p>
    <w:p>
      <w:pPr>
        <w:pStyle w:val="BodyText"/>
      </w:pPr>
      <w:r>
        <w:t xml:space="preserve">to measure long-term social and academic outcomes. Such data will be vital for policymakers aiming to enhance healthcare infrastructure in the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Speech Therapy Services in Japan Osaka</dc:title>
  <dc:creator/>
  <dc:language>en</dc:language>
  <cp:keywords/>
  <dcterms:created xsi:type="dcterms:W3CDTF">2026-07-29T04:27:44Z</dcterms:created>
  <dcterms:modified xsi:type="dcterms:W3CDTF">2026-07-29T04:27:44Z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