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Integrating</w:t>
      </w:r>
      <w:r>
        <w:t xml:space="preserve"> </w:t>
      </w:r>
      <w:r>
        <w:t xml:space="preserve">Specialized</w:t>
      </w:r>
      <w:r>
        <w:t xml:space="preserve"> </w:t>
      </w:r>
      <w:r>
        <w:t xml:space="preserve">Speech</w:t>
      </w:r>
      <w:r>
        <w:t xml:space="preserve"> </w:t>
      </w:r>
      <w:r>
        <w:t xml:space="preserve">Therapy</w:t>
      </w:r>
      <w:r>
        <w:t xml:space="preserve"> </w:t>
      </w:r>
      <w:r>
        <w:t xml:space="preserve">Services</w:t>
      </w:r>
      <w:r>
        <w:t xml:space="preserve"> </w:t>
      </w:r>
      <w:r>
        <w:t xml:space="preserve">in</w:t>
      </w:r>
      <w:r>
        <w:t xml:space="preserve"> </w:t>
      </w:r>
      <w:r>
        <w:t xml:space="preserve">Kuwait</w:t>
      </w:r>
      <w:r>
        <w:t xml:space="preserve"> </w:t>
      </w:r>
      <w:r>
        <w:t xml:space="preserve">City</w:t>
      </w:r>
    </w:p>
    <w:bookmarkStart w:id="33" w:name="Xa0201dc065ec76d96613cc66d5adaaa6d048c09"/>
    <w:p>
      <w:pPr>
        <w:pStyle w:val="Heading1"/>
      </w:pPr>
      <w:r>
        <w:t xml:space="preserve">Case Study: Enhancing Communication Development Through Specialized Speech Therapy in Kuwait City</w:t>
      </w:r>
    </w:p>
    <w:p>
      <w:pPr>
        <w:pStyle w:val="FirstParagraph"/>
      </w:pPr>
      <w:r>
        <w:rPr>
          <w:bCs/>
          <w:b/>
        </w:rPr>
        <w:t xml:space="preserve">Date:</w:t>
      </w:r>
      <w:r>
        <w:t xml:space="preserve"> </w:t>
      </w:r>
      <w:r>
        <w:t xml:space="preserve">October 2023</w:t>
      </w:r>
      <w:r>
        <w:br/>
      </w:r>
      <w:r>
        <w:rPr>
          <w:bCs/>
          <w:b/>
        </w:rPr>
        <w:t xml:space="preserve">Currency:</w:t>
      </w:r>
      <w:r>
        <w:t xml:space="preserve"> </w:t>
      </w:r>
      <w:r>
        <w:t xml:space="preserve">Kuwaiti Dinar (KWD)</w:t>
      </w:r>
      <w:r>
        <w:br/>
      </w:r>
      <w:r>
        <w:rPr>
          <w:bCs/>
          <w:b/>
        </w:rPr>
        <w:t xml:space="preserve">Focused Region:</w:t>
      </w:r>
      <w:r>
        <w:t xml:space="preserve"> </w:t>
      </w:r>
      <w:r>
        <w:t xml:space="preserve">Kuwait City, State of Kuwait</w:t>
      </w:r>
    </w:p>
    <w:bookmarkStart w:id="20" w:name="executive-summary"/>
    <w:p>
      <w:pPr>
        <w:pStyle w:val="Heading2"/>
      </w:pPr>
      <w:r>
        <w:t xml:space="preserve">1. Executive Summary</w:t>
      </w:r>
    </w:p>
    <w:p>
      <w:pPr>
        <w:pStyle w:val="FirstParagraph"/>
      </w:pPr>
      <w:r>
        <w:t xml:space="preserve">This Case Study examines the critical role and evolving landscape of the Speech Therapist profession within the dynamic urban environment of Kuwait City. As part of the broader Vision 2035 (New Kuwait) initiative, there has been a significant surge in demand for specialized pediatric and adult rehabilitation services. This document analyzes how integrating professional Speech Therapy services into local healthcare infrastructure addresses specific demographic needs, cultural nuances, and educational requirements within the capital city.</w:t>
      </w:r>
    </w:p>
    <w:bookmarkEnd w:id="20"/>
    <w:bookmarkStart w:id="21" w:name="background-and-context"/>
    <w:p>
      <w:pPr>
        <w:pStyle w:val="Heading2"/>
      </w:pPr>
      <w:r>
        <w:t xml:space="preserve">2. Background and Context</w:t>
      </w:r>
    </w:p>
    <w:p>
      <w:pPr>
        <w:pStyle w:val="FirstParagraph"/>
      </w:pPr>
      <w:r>
        <w:t xml:space="preserve">Kuwait City serves as the administrative and commercial heart of Kuwait. Historically dominated by a transient expatriate population that comprised over 70% of residents, the demographic makeup is shifting significantly due to recent government policies encouraging nationalization (Kuwaitization). However, for decades, families in Kuwait City have relied on international standards for healthcare. Among these specialized medical fields, the role of the Speech Therapist has transitioned from a niche specialty to a fundamental component of pediatric and geriatric care.</w:t>
      </w:r>
    </w:p>
    <w:p>
      <w:pPr>
        <w:pStyle w:val="BodyText"/>
      </w:pPr>
      <w:r>
        <w:t xml:space="preserve">In Kuwait City specifically, where density is high and educational institutions are concentrated, early intervention in communication disorders has become a priority for both local families and expatriate communities. The rise in diagnoses of Autism Spectrum Disorder (ASD), developmental delays, and language barriers among bilingual households has created a robust market for qualified Speech Therapists.</w:t>
      </w:r>
    </w:p>
    <w:bookmarkEnd w:id="21"/>
    <w:bookmarkStart w:id="22" w:name="problem-statement"/>
    <w:p>
      <w:pPr>
        <w:pStyle w:val="Heading2"/>
      </w:pPr>
      <w:r>
        <w:t xml:space="preserve">3. Problem Statement</w:t>
      </w:r>
    </w:p>
    <w:p>
      <w:pPr>
        <w:pStyle w:val="FirstParagraph"/>
      </w:pPr>
      <w:r>
        <w:t xml:space="preserve">Despite the high standard of general healthcare available in Kuwait City, several gaps existed regarding specialized speech and language services:</w:t>
      </w:r>
    </w:p>
    <w:p>
      <w:pPr>
        <w:numPr>
          <w:ilvl w:val="0"/>
          <w:numId w:val="1001"/>
        </w:numPr>
        <w:pStyle w:val="Compact"/>
      </w:pPr>
      <w:r>
        <w:rPr>
          <w:bCs/>
          <w:b/>
        </w:rPr>
        <w:t xml:space="preserve">Cultural and Linguistic Nuances:</w:t>
      </w:r>
      <w:r>
        <w:t xml:space="preserve"> </w:t>
      </w:r>
      <w:r>
        <w:t xml:space="preserve">Many expatriate families struggled to find Speech Therapists who understood both English language acquisition challenges and the intricacies of Arabic dialects. Conversely, local Kuwaiti families often faced a shortage of therapists proficient in modern evidence-based practices that align with international standards while respecting cultural sensitivities.</w:t>
      </w:r>
    </w:p>
    <w:p>
      <w:pPr>
        <w:numPr>
          <w:ilvl w:val="0"/>
          <w:numId w:val="1001"/>
        </w:numPr>
        <w:pStyle w:val="Compact"/>
      </w:pPr>
      <w:r>
        <w:rPr>
          <w:bCs/>
          <w:b/>
        </w:rPr>
        <w:t xml:space="preserve">Demand vs. Supply Mismatch:</w:t>
      </w:r>
      <w:r>
        <w:t xml:space="preserve"> </w:t>
      </w:r>
      <w:r>
        <w:t xml:space="preserve">The population growth in Kuwait City outpaced the number of certified Speech Therapists. Waiting lists for public sector assessments could extend up to six months, leading many families to seek private care, which was previously fragmented and inconsistent in quality.</w:t>
      </w:r>
    </w:p>
    <w:p>
      <w:pPr>
        <w:numPr>
          <w:ilvl w:val="0"/>
          <w:numId w:val="1001"/>
        </w:numPr>
        <w:pStyle w:val="Compact"/>
      </w:pPr>
      <w:r>
        <w:rPr>
          <w:bCs/>
          <w:b/>
        </w:rPr>
        <w:t xml:space="preserve">Integration with Education:</w:t>
      </w:r>
      <w:r>
        <w:t xml:space="preserve"> </w:t>
      </w:r>
      <w:r>
        <w:t xml:space="preserve">There was a lack of seamless collaboration between medical Speech Therapists and the school systems in Kuwait City. Children often received therapy at home or in clinics but lacked support for generalizing these skills within the classroom environment.</w:t>
      </w:r>
    </w:p>
    <w:bookmarkEnd w:id="22"/>
    <w:bookmarkStart w:id="28" w:name="Xe3e508c0b443fdb786235fdb29a7369fbf46f1b"/>
    <w:p>
      <w:pPr>
        <w:pStyle w:val="Heading2"/>
      </w:pPr>
      <w:r>
        <w:t xml:space="preserve">4. The Solution: A Holistic Speech Therapy Framework</w:t>
      </w:r>
    </w:p>
    <w:p>
      <w:pPr>
        <w:pStyle w:val="FirstParagraph"/>
      </w:pPr>
      <w:r>
        <w:t xml:space="preserve">To address these challenges, a pilot initiative was launched in a prominent district of Kuwait City, focusing on establishing a centralized Speech Therapy hub. This approach emphasized three core pillars:</w:t>
      </w:r>
    </w:p>
    <w:bookmarkStart w:id="23" w:name="a.-multidisciplinary-teams"/>
    <w:p>
      <w:pPr>
        <w:pStyle w:val="Heading3"/>
      </w:pPr>
      <w:r>
        <w:t xml:space="preserve">A. Multidisciplinary Teams</w:t>
      </w:r>
    </w:p>
    <w:p>
      <w:pPr>
        <w:pStyle w:val="FirstParagraph"/>
      </w:pPr>
      <w:r>
        <w:t xml:space="preserve">The clinic hired bilingual Speech Therapists (fluent in Arabic and English) alongside occupational therapists and psychologists. This team-based approach allowed for comprehensive assessments, ensuring that speech delays were not misdiagnosed when they were actually rooted in sensory or cognitive issues.</w:t>
      </w:r>
    </w:p>
    <w:bookmarkEnd w:id="23"/>
    <w:bookmarkStart w:id="24" w:name="b.-culturally-responsive-therapy"/>
    <w:p>
      <w:pPr>
        <w:pStyle w:val="Heading3"/>
      </w:pPr>
      <w:r>
        <w:t xml:space="preserve">B. Culturally Responsive Therapy</w:t>
      </w:r>
    </w:p>
    <w:p>
      <w:pPr>
        <w:pStyle w:val="FirstParagraph"/>
      </w:pPr>
      <w:r>
        <w:t xml:space="preserve">The curriculum was adapted to respect local customs. For instance, therapy sessions incorporated family-centric goals, recognizing that in Kuwaiti culture, the extended family plays a massive role in child-rearing. Therapists were trained to engage parents as active participants rather than passive observers.</w:t>
      </w:r>
    </w:p>
    <w:bookmarkEnd w:id="24"/>
    <w:bookmarkStart w:id="25" w:name="c.-school-community-partnership"/>
    <w:p>
      <w:pPr>
        <w:pStyle w:val="Heading3"/>
      </w:pPr>
      <w:r>
        <w:t xml:space="preserve">C. School-Community Partnership</w:t>
      </w:r>
    </w:p>
    <w:p>
      <w:pPr>
        <w:pStyle w:val="FirstParagraph"/>
      </w:pPr>
      <w:r>
        <w:t xml:space="preserve">The initiative established direct lines of communication with private and international schools across Kuwait City. Speech Therapists conducted on-site consultations, allowing children to receive therapy in their natural learning environments, thereby improving transferability of skills.</w:t>
      </w:r>
    </w:p>
    <w:bookmarkEnd w:id="25"/>
    <w:bookmarkStart w:id="26" w:name="section"/>
    <w:p>
      <w:pPr>
        <w:pStyle w:val="Heading3"/>
      </w:pPr>
      <w:r>
        <w:t xml:space="preserve">40%</w:t>
      </w:r>
    </w:p>
    <w:p>
      <w:pPr>
        <w:pStyle w:val="FirstParagraph"/>
      </w:pPr>
      <w:r>
        <w:t xml:space="preserve">Increase in Early Intervention Cases</w:t>
      </w:r>
    </w:p>
    <w:bookmarkEnd w:id="26"/>
    <w:bookmarkStart w:id="27" w:name="weeks"/>
    <w:p>
      <w:pPr>
        <w:pStyle w:val="Heading3"/>
      </w:pPr>
      <w:r>
        <w:t xml:space="preserve">&lt;2 Weeks</w:t>
      </w:r>
    </w:p>
    <w:p>
      <w:pPr>
        <w:pStyle w:val="FirstParagraph"/>
      </w:pPr>
      <w:r>
        <w:t xml:space="preserve">Average Wait Time Reduction</w:t>
      </w:r>
    </w:p>
    <w:bookmarkEnd w:id="27"/>
    <w:bookmarkEnd w:id="28"/>
    <w:bookmarkStart w:id="29" w:name="implementation-in-kuwait-city"/>
    <w:p>
      <w:pPr>
        <w:pStyle w:val="Heading2"/>
      </w:pPr>
      <w:r>
        <w:t xml:space="preserve">5. Implementation in Kuwait City</w:t>
      </w:r>
    </w:p>
    <w:p>
      <w:pPr>
        <w:pStyle w:val="FirstParagraph"/>
      </w:pPr>
      <w:r>
        <w:t xml:space="preserve">The implementation phase faced unique logistical challenges specific to the geography and climate of Kuwait City. During the extreme summer months (June to September), outdoor mobility decreased, requiring the clinic to rapidly pivot toward telehealth options for follow-up sessions while maintaining rigorous in-person protocols for initial assessments.</w:t>
      </w:r>
    </w:p>
    <w:p>
      <w:pPr>
        <w:pStyle w:val="BodyText"/>
      </w:pPr>
      <w:r>
        <w:t xml:space="preserve">Furthermore, regulatory compliance with the Ministry of Health and private sector regulations required extensive documentation. The Speech Therapist team had to navigate complex licensing procedures to ensure that all practitioners held recognized international certifications or valid local licenses. This adherence to protocol built trust among skeptical stakeholders who were accustomed to varied quality standards in the past.</w:t>
      </w:r>
    </w:p>
    <w:bookmarkEnd w:id="29"/>
    <w:bookmarkStart w:id="30" w:name="outcomes-and-impact-analysis"/>
    <w:p>
      <w:pPr>
        <w:pStyle w:val="Heading2"/>
      </w:pPr>
      <w:r>
        <w:t xml:space="preserve">6. Outcomes and Impact Analysis</w:t>
      </w:r>
    </w:p>
    <w:p>
      <w:pPr>
        <w:pStyle w:val="FirstParagraph"/>
      </w:pPr>
      <w:r>
        <w:t xml:space="preserve">After 18 months of operation in Kuwait City, the data presented compelling results:</w:t>
      </w:r>
    </w:p>
    <w:p>
      <w:pPr>
        <w:numPr>
          <w:ilvl w:val="0"/>
          <w:numId w:val="1002"/>
        </w:numPr>
        <w:pStyle w:val="Compact"/>
      </w:pPr>
      <w:r>
        <w:rPr>
          <w:bCs/>
          <w:b/>
        </w:rPr>
        <w:t xml:space="preserve">Clinical Efficacy:</w:t>
      </w:r>
      <w:r>
        <w:t xml:space="preserve"> </w:t>
      </w:r>
      <w:r>
        <w:t xml:space="preserve">85% of children diagnosed with expressive language delays showed measurable improvement within three months. Specifically, vocabulary expansion and sentence structure complexity improved significantly.</w:t>
      </w:r>
    </w:p>
    <w:p>
      <w:pPr>
        <w:numPr>
          <w:ilvl w:val="0"/>
          <w:numId w:val="1002"/>
        </w:numPr>
        <w:pStyle w:val="Compact"/>
      </w:pPr>
      <w:r>
        <w:rPr>
          <w:bCs/>
          <w:b/>
        </w:rPr>
        <w:t xml:space="preserve">Economic Impact:</w:t>
      </w:r>
      <w:r>
        <w:t xml:space="preserve"> </w:t>
      </w:r>
      <w:r>
        <w:t xml:space="preserve">By reducing long-term dependency on special education resources through early intervention, the program demonstrated cost-effectiveness for insurance providers operating in Kuwait.</w:t>
      </w:r>
    </w:p>
    <w:p>
      <w:pPr>
        <w:numPr>
          <w:ilvl w:val="0"/>
          <w:numId w:val="1002"/>
        </w:numPr>
        <w:pStyle w:val="Compact"/>
      </w:pPr>
      <w:r>
        <w:rPr>
          <w:bCs/>
          <w:b/>
        </w:rPr>
        <w:t xml:space="preserve">Social Integration:</w:t>
      </w:r>
      <w:r>
        <w:t xml:space="preserve"> </w:t>
      </w:r>
      <w:r>
        <w:t xml:space="preserve">Feedback from schools indicated a 30% reduction in behavioral incidents associated with frustration due to communication barriers. This highlights the broader social benefit of having accessible Speech Therapy services.</w:t>
      </w:r>
    </w:p>
    <w:bookmarkEnd w:id="30"/>
    <w:bookmarkStart w:id="31" w:name="challenges-and-future-considerations"/>
    <w:p>
      <w:pPr>
        <w:pStyle w:val="Heading2"/>
      </w:pPr>
      <w:r>
        <w:t xml:space="preserve">7. Challenges and Future Considerations</w:t>
      </w:r>
    </w:p>
    <w:p>
      <w:pPr>
        <w:pStyle w:val="FirstParagraph"/>
      </w:pPr>
      <w:r>
        <w:t xml:space="preserve">While successful, the case study notes ongoing challenges. The high turnover rate of expatriate Speech Therapists remains a concern for continuity of care in Kuwait City. Additionally, there is a pressing need to train more local Kuwaiti nationals as Speech Therapists to ensure sustainability and reduce reliance on foreign expertise.</w:t>
      </w:r>
    </w:p>
    <w:p>
      <w:pPr>
        <w:pStyle w:val="BodyText"/>
      </w:pPr>
      <w:r>
        <w:t xml:space="preserve">The Ministry of Education in Kuwait has since recognized the value of these services, leading to new funding opportunities for integrating speech pathology into public school health programs. This suggests that the model developed in private clinics can now be scaled across the public sector.</w:t>
      </w:r>
    </w:p>
    <w:bookmarkEnd w:id="31"/>
    <w:bookmarkStart w:id="32" w:name="conclusion"/>
    <w:p>
      <w:pPr>
        <w:pStyle w:val="Heading2"/>
      </w:pPr>
      <w:r>
        <w:t xml:space="preserve">8. Conclusion</w:t>
      </w:r>
    </w:p>
    <w:p>
      <w:pPr>
        <w:pStyle w:val="FirstParagraph"/>
      </w:pPr>
      <w:r>
        <w:t xml:space="preserve">This Case Study underscores that the role of a Speech Therapist in Kuwait City is no longer limited to clinical isolation. It has become a vital node in a network connecting health, education, and family well-being. As Kuwait City continues its modernization under Vision 2035, the professionalization and expansion of speech therapy services are essential for fostering an inclusive society where every individual, regardless of linguistic or developmental background, can communicate effectively.</w:t>
      </w:r>
    </w:p>
    <w:p>
      <w:pPr>
        <w:pStyle w:val="BodyText"/>
      </w:pPr>
      <w:r>
        <w:t xml:space="preserve">The success in Kuwait City serves as a blueprint for other Gulf Cooperation Council (GCC) cities facing similar demographic transitions. It proves that when specialized healthcare providers like Speech Therapists are integrated with cultural intelligence and systemic support, the outcomes for vulnerable populations are transformative.</w:t>
      </w:r>
    </w:p>
    <w:p>
      <w:r>
        <w:pict>
          <v:rect style="width:0;height:1.5pt" o:hralign="center" o:hrstd="t" o:hr="t"/>
        </w:pict>
      </w:r>
    </w:p>
    <w:p>
      <w:pPr>
        <w:pStyle w:val="FirstParagraph"/>
      </w:pPr>
      <w:r>
        <w:rPr>
          <w:iCs/>
          <w:i/>
        </w:rPr>
        <w:t xml:space="preserve">Note: This document is a fictional case study created for educational and illustrative purposes regarding the healthcare landscape in Kuwait City.</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Integrating Specialized Speech Therapy Services in Kuwait City</dc:title>
  <dc:creator/>
  <dc:language>en</dc:language>
  <cp:keywords/>
  <dcterms:created xsi:type="dcterms:W3CDTF">2026-07-29T07:52:18Z</dcterms:created>
  <dcterms:modified xsi:type="dcterms:W3CDTF">2026-07-29T07:52:18Z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