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Pathways</w:t>
      </w:r>
      <w:r>
        <w:t xml:space="preserve"> </w:t>
      </w:r>
      <w:r>
        <w:t xml:space="preserve">via</w:t>
      </w:r>
      <w:r>
        <w:t xml:space="preserve"> </w:t>
      </w:r>
      <w:r>
        <w:t xml:space="preserve">Speech</w:t>
      </w:r>
      <w:r>
        <w:t xml:space="preserve"> </w:t>
      </w:r>
      <w:r>
        <w:t xml:space="preserve">Therapy</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aad8ea7f1235d3dc38a8bea91eb991514aa41ed"/>
    <w:p>
      <w:pPr>
        <w:pStyle w:val="Heading1"/>
      </w:pPr>
      <w:r>
        <w:t xml:space="preserve">Case Study: Enhancing Communication Pathways via Speech Therapy in Malaysia, Kuala Lumpur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Malaysia, Kuala Lumpur</w:t>
      </w:r>
      <w:r>
        <w:br/>
      </w:r>
      <w:r>
        <w:rPr>
          <w:bCs/>
          <w:b/>
        </w:rPr>
        <w:t xml:space="preserve">Focus Area:</w:t>
      </w:r>
    </w:p>
    <w:bookmarkStart w:id="20" w:name="Xc905e09f6d9eeda81e0786a7b1ecc2412064399"/>
    <w:p>
      <w:pPr>
        <w:pStyle w:val="Heading2"/>
      </w:pPr>
      <w:r>
        <w:t xml:space="preserve">Acknowledging the Local Context in Malaysia, Kuala Lumpur</w:t>
      </w:r>
    </w:p>
    <w:p>
      <w:pPr>
        <w:pStyle w:val="FirstParagraph"/>
      </w:pPr>
      <w:r>
        <w:t xml:space="preserve">Kuala Lumpur, the bustling capital of Malaysia, is a unique sociolinguistic landscape characterized by its multicultural fabric. The city is home to a diverse population comprising Malay, Chinese, Indian, and various indigenous communities. Consequently,</w:t>
      </w:r>
      <w:r>
        <w:t xml:space="preserve"> </w:t>
      </w:r>
      <w:r>
        <w:rPr>
          <w:bCs/>
          <w:b/>
        </w:rPr>
        <w:t xml:space="preserve">Malaysia</w:t>
      </w:r>
      <w:r>
        <w:t xml:space="preserve">, and specifically Kuala Lumpur as its urban hub,</w:t>
      </w:r>
    </w:p>
    <w:p>
      <w:pPr>
        <w:pStyle w:val="BodyText"/>
      </w:pPr>
      <w:r>
        <w:t xml:space="preserve">presents a complex environment for language development. Children here often grow up in multilingual households or are exposed to multiple dialects including Mandarin (various dialects), Tamil, English, Malay (Bahasa Melayu), and Cantonese. This linguistic richness is a cultural asset; however, it can sometimes complicate the identification of speech and language disorders.</w:t>
      </w:r>
    </w:p>
    <w:p>
      <w:pPr>
        <w:pStyle w:val="BodyText"/>
      </w:pPr>
      <w:r>
        <w:t xml:space="preserve">In recent years,</w:t>
      </w:r>
      <w:r>
        <w:t xml:space="preserve"> </w:t>
      </w:r>
      <w:r>
        <w:rPr>
          <w:bCs/>
          <w:b/>
        </w:rPr>
        <w:t xml:space="preserve">Malaysia</w:t>
      </w:r>
      <w:r>
        <w:t xml:space="preserve"> </w:t>
      </w:r>
      <w:r>
        <w:t xml:space="preserve">has seen a significant rise in awareness regarding developmental disorders such as Autism Spectrum Disorder (ASD) and ADHD. In</w:t>
      </w:r>
      <w:r>
        <w:t xml:space="preserve"> </w:t>
      </w:r>
      <w:r>
        <w:rPr>
          <w:bCs/>
          <w:b/>
        </w:rPr>
        <w:t xml:space="preserve">Kuala Lumpur</w:t>
      </w:r>
      <w:r>
        <w:t xml:space="preserve">, where urbanization is rapid, parents are increasingly seeking professional interventions earlier than before. This case study explores the efficacy of specialized</w:t>
      </w:r>
      <w:r>
        <w:t xml:space="preserve"> </w:t>
      </w:r>
      <w:r>
        <w:rPr>
          <w:bCs/>
          <w:b/>
          <w:iCs/>
          <w:i/>
        </w:rPr>
        <w:t xml:space="preserve">Speech Therapist</w:t>
      </w:r>
      <w:r>
        <w:t xml:space="preserve"> </w:t>
      </w:r>
      <w:r>
        <w:t xml:space="preserve">intervention within this vibrant metropolitan context.</w:t>
      </w:r>
    </w:p>
    <w:bookmarkEnd w:id="20"/>
    <w:bookmarkStart w:id="21" w:name="the-client-profile-aisha"/>
    <w:p>
      <w:pPr>
        <w:pStyle w:val="Heading2"/>
      </w:pPr>
      <w:r>
        <w:t xml:space="preserve">The Client Profile: "Aisha"</w:t>
      </w:r>
    </w:p>
    <w:p>
      <w:pPr>
        <w:pStyle w:val="FirstParagraph"/>
      </w:pPr>
      <w:r>
        <w:rPr>
          <w:bCs/>
          <w:b/>
        </w:rPr>
        <w:t xml:space="preserve">Name:</w:t>
      </w:r>
      <w:r>
        <w:t xml:space="preserve"> </w:t>
      </w:r>
      <w:r>
        <w:t xml:space="preserve">Aisha (Pseudonym)</w:t>
      </w:r>
      <w:r>
        <w:br/>
      </w:r>
      <w:r>
        <w:rPr>
          <w:bCs/>
          <w:b/>
        </w:rPr>
        <w:t xml:space="preserve">Age:</w:t>
      </w:r>
    </w:p>
    <w:p>
      <w:pPr>
        <w:pStyle w:val="BodyText"/>
      </w:pPr>
      <w:r>
        <w:t xml:space="preserve">, 4 years old</w:t>
      </w:r>
      <w:r>
        <w:br/>
      </w:r>
      <w:r>
        <w:br/>
      </w:r>
      <w:r>
        <w:rPr>
          <w:bCs/>
          <w:b/>
        </w:rPr>
        <w:t xml:space="preserve">Domicile:</w:t>
      </w:r>
      <w:r>
        <w:t xml:space="preserve">A middle-class suburb in central</w:t>
      </w:r>
      <w:r>
        <w:t xml:space="preserve"> </w:t>
      </w:r>
      <w:r>
        <w:rPr>
          <w:bCs/>
          <w:b/>
        </w:rPr>
        <w:t xml:space="preserve">Kuala Lumpur</w:t>
      </w:r>
      <w:r>
        <w:t xml:space="preserve">.</w:t>
      </w:r>
      <w:r>
        <w:br/>
      </w:r>
      <w:r>
        <w:rPr>
          <w:bCs/>
          <w:b/>
        </w:rPr>
        <w:t xml:space="preserve">Linguistic Background:</w:t>
      </w:r>
      <w:r>
        <w:t xml:space="preserve">Aisha is exposed to a mix of Malay (primary language at home and with relatives), Mandarin (spoken by grandparents), and English (preschool environment).</w:t>
      </w:r>
      <w:r>
        <w:br/>
      </w:r>
      <w:r>
        <w:br/>
      </w:r>
    </w:p>
    <w:bookmarkEnd w:id="21"/>
    <w:bookmarkStart w:id="24" w:name="the-presenting-problem"/>
    <w:p>
      <w:pPr>
        <w:pStyle w:val="Heading2"/>
      </w:pPr>
      <w:r>
        <w:t xml:space="preserve">The Presenting Problem</w:t>
      </w:r>
    </w:p>
    <w:p>
      <w:pPr>
        <w:pStyle w:val="FirstParagraph"/>
      </w:pPr>
      <w:r>
        <w:t xml:space="preserve">Aisha’s parents, both working professionals in the corporate sector of</w:t>
      </w:r>
      <w:r>
        <w:t xml:space="preserve"> </w:t>
      </w:r>
      <w:r>
        <w:rPr>
          <w:bCs/>
          <w:b/>
        </w:rPr>
        <w:t xml:space="preserve">Kuala Lumpur</w:t>
      </w:r>
      <w:r>
        <w:t xml:space="preserve">, approached a local clinic with concerns regarding her communication skills. Despite being socially engaged and emotionally warm, Aisha exhibited significant delays in expressive language.</w:t>
      </w:r>
    </w:p>
    <w:p>
      <w:pPr>
        <w:pStyle w:val="BodyText"/>
      </w:pPr>
      <w:r>
        <w:t xml:space="preserve">Specific concerns included:</w:t>
      </w:r>
    </w:p>
    <w:p>
      <w:pPr>
        <w:numPr>
          <w:ilvl w:val="0"/>
          <w:numId w:val="1001"/>
        </w:numPr>
        <w:pStyle w:val="Compact"/>
      </w:pPr>
      <w:r>
        <w:rPr>
          <w:bCs/>
          <w:b/>
        </w:rPr>
        <w:t xml:space="preserve">Vocabulary Limitation:</w:t>
      </w:r>
      <w:r>
        <w:t xml:space="preserve">A receptive vocabulary was significantly below the age-appropriate benchmark for a 4-year-old.</w:t>
      </w:r>
    </w:p>
    <w:p>
      <w:pPr>
        <w:pStyle w:val="FirstParagraph"/>
      </w:pPr>
      <w:r>
        <w:t xml:space="preserve">Lack of Sentence Structure:She rarely combined words to form simple sentences, often resorting to single-word utterances or gestures.</w:t>
      </w:r>
    </w:p>
    <w:p>
      <w:pPr>
        <w:pStyle w:val="BodyText"/>
      </w:pPr>
      <w:r>
        <w:rPr>
          <w:bCs/>
          <w:b/>
        </w:rPr>
        <w:t xml:space="preserve">Pronunciation Difficulties:</w:t>
      </w:r>
      <w:r>
        <w:t xml:space="preserve">Her speech was unintelligible to unfamiliar listeners, particularly when mixing languages or switching between dialects.</w:t>
      </w:r>
    </w:p>
    <w:p>
      <w:pPr>
        <w:pStyle w:val="BodyText"/>
      </w:pPr>
      <w:r>
        <w:br/>
      </w:r>
    </w:p>
    <w:p>
      <w:pPr>
        <w:pStyle w:val="BodyText"/>
      </w:pPr>
      <w:r>
        <w:t xml:space="preserve">Social Pragmatics:Aisha struggled to initiate play interactions or maintain turn-taking during conversations with peers at her preschool in</w:t>
      </w:r>
      <w:r>
        <w:t xml:space="preserve"> </w:t>
      </w:r>
      <w:r>
        <w:rPr>
          <w:bCs/>
          <w:b/>
        </w:rPr>
        <w:t xml:space="preserve">Kuala Lumpur</w:t>
      </w:r>
      <w:r>
        <w:t xml:space="preserve">.</w:t>
      </w:r>
    </w:p>
    <w:p>
      <w:pPr>
        <w:pStyle w:val="BodyText"/>
      </w:pPr>
      <w:r>
        <w:t xml:space="preserve">The Intervention Strategy by the Speech Therapist</w:t>
      </w:r>
    </w:p>
    <w:p>
      <w:pPr>
        <w:pStyle w:val="BodyText"/>
      </w:pPr>
      <w:r>
        <w:t xml:space="preserve">To address Aisha’s challenges, a registered</w:t>
      </w:r>
    </w:p>
    <w:p>
      <w:pPr>
        <w:pStyle w:val="BodyText"/>
      </w:pPr>
      <w:r>
        <w:rPr>
          <w:iCs/>
          <w:i/>
        </w:rPr>
        <w:t xml:space="preserve">Speech Therapist</w:t>
      </w:r>
      <w:r>
        <w:t xml:space="preserve">, specialized in pediatric multilingual development, conducted a comprehensive assessment. The approach was holistic, taking into account the sociocultural nuances of living in</w:t>
      </w:r>
      <w:r>
        <w:t xml:space="preserve"> </w:t>
      </w:r>
      <w:r>
        <w:rPr>
          <w:bCs/>
          <w:b/>
        </w:rPr>
        <w:t xml:space="preserve">Malaysia</w:t>
      </w:r>
      <w:r>
        <w:t xml:space="preserve">.</w:t>
      </w:r>
    </w:p>
    <w:bookmarkStart w:id="22" w:name="Xbc605525f9c7020311248d91034427db9588b22"/>
    <w:p>
      <w:pPr>
        <w:pStyle w:val="Heading3"/>
      </w:pPr>
      <w:r>
        <w:t xml:space="preserve">Phase 1: Comprehensive Assessment and Differential Diagnosis</w:t>
      </w:r>
    </w:p>
    <w:p>
      <w:pPr>
        <w:pStyle w:val="FirstParagraph"/>
      </w:pPr>
      <w:r>
        <w:br/>
      </w:r>
    </w:p>
    <w:p>
      <w:pPr>
        <w:pStyle w:val="BodyText"/>
      </w:pPr>
      <w:r>
        <w:t xml:space="preserve">The first step involved determining whether Aisha’s difficulties stemmed from a language disorder or simply the "silent period" common in bilingual/multilingual children. The</w:t>
      </w:r>
      <w:r>
        <w:t xml:space="preserve"> </w:t>
      </w:r>
      <w:r>
        <w:rPr>
          <w:iCs/>
          <w:i/>
          <w:bCs/>
          <w:b/>
        </w:rPr>
        <w:t xml:space="preserve">Speech Therapist</w:t>
      </w:r>
      <w:r>
        <w:t xml:space="preserve"> </w:t>
      </w:r>
      <w:r>
        <w:t xml:space="preserve">utilized standardized tools adapted for English and qualitative observations in Malay.</w:t>
      </w:r>
      <w:r>
        <w:br/>
      </w:r>
      <w:r>
        <w:t xml:space="preserve">The assessment confirmed a mild to moderate expressive language delay, distinct from typical bilingual acquisition patterns. The</w:t>
      </w:r>
      <w:r>
        <w:t xml:space="preserve"> </w:t>
      </w:r>
      <w:r>
        <w:rPr>
          <w:iCs/>
          <w:i/>
          <w:bCs/>
          <w:b/>
        </w:rPr>
        <w:t xml:space="preserve">Speech Therapist</w:t>
      </w:r>
      <w:r>
        <w:t xml:space="preserve"> </w:t>
      </w:r>
      <w:r>
        <w:t xml:space="preserve">noted that while her receptive skills were good, her ability to retrieve words and construct sentences was lagging.</w:t>
      </w:r>
    </w:p>
    <w:p>
      <w:pPr>
        <w:pStyle w:val="BodyText"/>
      </w:pPr>
      <w:r>
        <w:br/>
      </w:r>
    </w:p>
    <w:bookmarkEnd w:id="22"/>
    <w:bookmarkStart w:id="23" w:name="phase-2-individualized-treatment-plan"/>
    <w:p>
      <w:pPr>
        <w:pStyle w:val="Heading3"/>
      </w:pPr>
      <w:r>
        <w:t xml:space="preserve">Phase 2: Individualized Treatment Plan</w:t>
      </w:r>
    </w:p>
    <w:p>
      <w:pPr>
        <w:pStyle w:val="FirstParagraph"/>
      </w:pPr>
      <w:r>
        <w:br/>
      </w:r>
    </w:p>
    <w:p>
      <w:pPr>
        <w:pStyle w:val="BodyText"/>
      </w:pPr>
      <w:r>
        <w:t xml:space="preserve">The treatment plan focused on three core pillars:</w:t>
      </w:r>
    </w:p>
    <w:p>
      <w:pPr>
        <w:pStyle w:val="BodyText"/>
      </w:pPr>
      <w:r>
        <w:br/>
      </w:r>
      <w:r>
        <w:t xml:space="preserve">Pillars of Intervention in the Malaysian Context:</w:t>
      </w:r>
      <w:r>
        <w:t xml:space="preserve"> </w:t>
      </w:r>
    </w:p>
    <w:p>
      <w:pPr>
        <w:numPr>
          <w:ilvl w:val="0"/>
          <w:numId w:val="1002"/>
        </w:numPr>
        <w:pStyle w:val="Compact"/>
      </w:pPr>
      <w:r>
        <w:rPr>
          <w:bCs/>
          <w:b/>
        </w:rPr>
        <w:t xml:space="preserve">Multilingual Integration:</w:t>
      </w:r>
      <w:r>
        <w:t xml:space="preserve">Rather than forcing one language, the</w:t>
      </w:r>
      <w:r>
        <w:rPr>
          <w:iCs/>
          <w:i/>
          <w:bCs/>
          <w:b/>
        </w:rPr>
        <w:t xml:space="preserve">Speech Therapist</w:t>
      </w:r>
      <w:r>
        <w:t xml:space="preserve"> </w:t>
      </w:r>
      <w:r>
        <w:t xml:space="preserve">advised the parents to stick to their "one parent, one language" strategy but focus heavily on English for structured play sessions at home. This reduced cognitive load while ensuring Aisha received ample input in a consistent grammatical framework.</w:t>
      </w:r>
    </w:p>
    <w:bookmarkEnd w:id="23"/>
    <w:bookmarkEnd w:id="24"/>
    <w:bookmarkStart w:id="25" w:name="Xee09448272d69f0ece50a4d04f01a917a155e2f"/>
    <w:p>
      <w:pPr>
        <w:pStyle w:val="Heading2"/>
      </w:pPr>
      <w:r>
        <w:t xml:space="preserve">The Role of Technology and Local Resources</w:t>
      </w:r>
    </w:p>
    <w:p>
      <w:pPr>
        <w:pStyle w:val="FirstParagraph"/>
      </w:pPr>
      <w:r>
        <w:br/>
      </w:r>
    </w:p>
    <w:p>
      <w:pPr>
        <w:pStyle w:val="BodyText"/>
      </w:pPr>
      <w:r>
        <w:t xml:space="preserve">In modern practice within</w:t>
      </w:r>
      <w:r>
        <w:t xml:space="preserve"> </w:t>
      </w:r>
      <w:r>
        <w:rPr>
          <w:bCs/>
          <w:b/>
        </w:rPr>
        <w:t xml:space="preserve">Kuala Lumpur</w:t>
      </w:r>
      <w:r>
        <w:t xml:space="preserve">, technology plays a supportive role. The</w:t>
      </w:r>
      <w:r>
        <w:rPr>
          <w:iCs/>
          <w:i/>
          <w:bCs/>
          <w:b/>
        </w:rPr>
        <w:t xml:space="preserve">Speech Therapist</w:t>
      </w:r>
      <w:r>
        <w:t xml:space="preserve"> </w:t>
      </w:r>
      <w:r>
        <w:t xml:space="preserve">recommended specific apps designed for early language acquisition, which the parents used during evening routines. Furthermore, the therapist connected the family with local support groups in</w:t>
      </w:r>
      <w:r>
        <w:t xml:space="preserve"> </w:t>
      </w:r>
      <w:r>
        <w:rPr>
          <w:bCs/>
          <w:b/>
        </w:rPr>
        <w:t xml:space="preserve">Malaysia</w:t>
      </w:r>
      <w:r>
        <w:t xml:space="preserve">, fostering a community where Aisha’s parents could share experiences and resources.</w:t>
      </w:r>
    </w:p>
    <w:p>
      <w:pPr>
        <w:pStyle w:val="BodyText"/>
      </w:pPr>
      <w:r>
        <w:br/>
      </w:r>
    </w:p>
    <w:p>
      <w:pPr>
        <w:pStyle w:val="BodyText"/>
      </w:pPr>
      <w:r>
        <w:t xml:space="preserve">This network was vital because access to specialized pediatric care in urban centers like</w:t>
      </w:r>
      <w:r>
        <w:t xml:space="preserve"> </w:t>
      </w:r>
      <w:r>
        <w:rPr>
          <w:bCs/>
          <w:b/>
        </w:rPr>
        <w:t xml:space="preserve">Kuala Lumpur</w:t>
      </w:r>
      <w:r>
        <w:t xml:space="preserve"> </w:t>
      </w:r>
      <w:r>
        <w:t xml:space="preserve">can be competitive. Early booking and adherence to the home program were essential for success.</w:t>
      </w:r>
    </w:p>
    <w:bookmarkEnd w:id="25"/>
    <w:bookmarkStart w:id="26" w:name="outcomes-and-progress"/>
    <w:p>
      <w:pPr>
        <w:pStyle w:val="Heading2"/>
      </w:pPr>
      <w:r>
        <w:t xml:space="preserve">Outcomes and Progress</w:t>
      </w:r>
    </w:p>
    <w:p>
      <w:pPr>
        <w:pStyle w:val="FirstParagraph"/>
      </w:pPr>
      <w:r>
        <w:br/>
      </w:r>
      <w:r>
        <w:t xml:space="preserve">After 6 Months of Intervention:Aisha showed remarkable improvement.</w:t>
      </w:r>
      <w:r>
        <w:br/>
      </w:r>
      <w:r>
        <w:rPr>
          <w:bCs/>
          <w:b/>
        </w:rPr>
        <w:t xml:space="preserve">Vocabulary Expansion:</w:t>
      </w:r>
      <w:r>
        <w:t xml:space="preserve">Her expressive vocabulary grew from less than 50 words to over 300 words, including nouns, verbs, and adjectives.</w:t>
      </w:r>
    </w:p>
    <w:p>
      <w:pPr>
        <w:pStyle w:val="BodyText"/>
      </w:pPr>
      <w:r>
        <w:br/>
      </w:r>
      <w:r>
        <w:t xml:space="preserve">Sentence Structure:</w:t>
      </w:r>
    </w:p>
    <w:p>
      <w:pPr>
        <w:pStyle w:val="BodyText"/>
      </w:pPr>
      <w:r>
        <w:t xml:space="preserve">The</w:t>
      </w:r>
      <w:r>
        <w:t xml:space="preserve"> </w:t>
      </w:r>
      <w:r>
        <w:rPr>
          <w:bCs/>
          <w:b/>
        </w:rPr>
        <w:t xml:space="preserve">Speech Therapist observed that Aisha could now consistently use three-to-four-word sentences (e.g., "I want water please").</w:t>
      </w:r>
    </w:p>
    <w:p>
      <w:pPr>
        <w:pStyle w:val="BodyText"/>
      </w:pPr>
      <w:r>
        <w:br/>
      </w:r>
      <w:r>
        <w:rPr>
          <w:bCs/>
          <w:b/>
        </w:rPr>
        <w:t xml:space="preserve">Intelligibility:</w:t>
      </w:r>
      <w:r>
        <w:t xml:space="preserve">Aisha’s speech became significantly clearer to strangers. While she still made some phonological errors, her message was rarely misunderstood.</w:t>
      </w:r>
    </w:p>
    <w:p>
      <w:pPr>
        <w:pStyle w:val="BodyText"/>
      </w:pPr>
      <w:r>
        <w:br/>
      </w:r>
      <w:r>
        <w:t xml:space="preserve">Social Confidence:</w:t>
      </w:r>
    </w:p>
    <w:p>
      <w:pPr>
        <w:pStyle w:val="BodyText"/>
      </w:pPr>
      <w:r>
        <w:t xml:space="preserve">She began initiating play with peers at her</w:t>
      </w:r>
      <w:r>
        <w:t xml:space="preserve"> </w:t>
      </w:r>
      <w:r>
        <w:rPr>
          <w:bCs/>
          <w:b/>
        </w:rPr>
        <w:t xml:space="preserve">Kuala Lumpur</w:t>
      </w:r>
      <w:r>
        <w:t xml:space="preserve"> </w:t>
      </w:r>
      <w:r>
        <w:t xml:space="preserve">preschool, using simple greetings and requests.</w:t>
      </w:r>
    </w:p>
    <w:bookmarkEnd w:id="26"/>
    <w:bookmarkStart w:id="27" w:name="X0919c8a68f650afb340a62a04c40171b5e9128c"/>
    <w:p>
      <w:pPr>
        <w:pStyle w:val="Heading2"/>
      </w:pPr>
      <w:r>
        <w:t xml:space="preserve">Discussion: The Importance of Cultural Competence in Speech Therapy</w:t>
      </w:r>
    </w:p>
    <w:p>
      <w:pPr>
        <w:pStyle w:val="FirstParagraph"/>
      </w:pPr>
      <w:r>
        <w:br/>
      </w:r>
    </w:p>
    <w:p>
      <w:pPr>
        <w:pStyle w:val="BodyText"/>
      </w:pPr>
      <w:r>
        <w:t xml:space="preserve">This case study highlights why a specialized</w:t>
      </w:r>
    </w:p>
    <w:p>
      <w:pPr>
        <w:pStyle w:val="BodyText"/>
      </w:pPr>
      <w:r>
        <w:rPr>
          <w:iCs/>
          <w:i/>
        </w:rPr>
        <w:t xml:space="preserve">Speech Therapist</w:t>
      </w:r>
      <w:r>
        <w:t xml:space="preserve">, is crucial in diverse regions like</w:t>
      </w:r>
      <w:r>
        <w:t xml:space="preserve"> </w:t>
      </w:r>
      <w:r>
        <w:rPr>
          <w:bCs/>
          <w:b/>
        </w:rPr>
        <w:t xml:space="preserve">Malaysia, Kuala Lumpur.</w:t>
      </w:r>
      <w:r>
        <w:t xml:space="preserve">. A generic approach might have misdiagnosed Aisha’s multilingualism as a disorder or attempted to suppress her heritage languages. Instead, the therapist leveraged her linguistic background as a foundation for growth.</w:t>
      </w:r>
    </w:p>
    <w:p>
      <w:pPr>
        <w:pStyle w:val="BodyText"/>
      </w:pPr>
      <w:r>
        <w:br/>
      </w:r>
    </w:p>
    <w:p>
      <w:pPr>
        <w:pStyle w:val="BodyText"/>
      </w:pPr>
      <w:r>
        <w:t xml:space="preserve">The density of resources in</w:t>
      </w:r>
      <w:r>
        <w:t xml:space="preserve"> </w:t>
      </w:r>
      <w:r>
        <w:rPr>
          <w:bCs/>
          <w:b/>
        </w:rPr>
        <w:t xml:space="preserve">Kuala Lumpur</w:t>
      </w:r>
      <w:r>
        <w:t xml:space="preserve"> </w:t>
      </w:r>
      <w:r>
        <w:t xml:space="preserve">allows for high-quality intervention, but it requires families to navigate a complex healthcare landscape effectively. The role of the</w:t>
      </w:r>
    </w:p>
    <w:p>
      <w:pPr>
        <w:pStyle w:val="BodyText"/>
      </w:pPr>
      <w:r>
        <w:rPr>
          <w:iCs/>
          <w:i/>
        </w:rPr>
        <w:t xml:space="preserve">Speech Therapist</w:t>
      </w:r>
      <w:r>
        <w:t xml:space="preserve">, extends beyond clinical sessions; they act as educators and cultural brokers, helping families understand that speaking multiple languages does not cause speech delays.</w:t>
      </w:r>
    </w:p>
    <w:p>
      <w:pPr>
        <w:pStyle w:val="BodyText"/>
      </w:pPr>
      <w:r>
        <w:br/>
      </w:r>
    </w:p>
    <w:p>
      <w:pPr>
        <w:pStyle w:val="BodyText"/>
      </w:pPr>
      <w:r>
        <w:t xml:space="preserve">In</w:t>
      </w:r>
      <w:r>
        <w:t xml:space="preserve"> </w:t>
      </w:r>
      <w:r>
        <w:rPr>
          <w:bCs/>
          <w:b/>
        </w:rPr>
        <w:t xml:space="preserve">Malaysia</w:t>
      </w:r>
      <w:r>
        <w:t xml:space="preserve">, where bilingualism is the norm rather than the exception, this nuance is critical. By validating Aisha’s home languages while strengthening her dominant language for school success (</w:t>
      </w:r>
      <w:r>
        <w:rPr>
          <w:iCs/>
          <w:i/>
        </w:rPr>
        <w:t xml:space="preserve">English</w:t>
      </w:r>
      <w:r>
        <w:t xml:space="preserve">, the intervention respected her identity in</w:t>
      </w:r>
      <w:r>
        <w:t xml:space="preserve"> </w:t>
      </w:r>
      <w:r>
        <w:rPr>
          <w:bCs/>
          <w:b/>
        </w:rPr>
        <w:t xml:space="preserve">Kuala Lumpur</w:t>
      </w:r>
      <w:r>
        <w:t xml:space="preserve"> </w:t>
      </w:r>
      <w:r>
        <w:t xml:space="preserve">while addressing her developmental needs.</w:t>
      </w:r>
    </w:p>
    <w:bookmarkEnd w:id="27"/>
    <w:bookmarkStart w:id="28" w:name="conclusion"/>
    <w:p>
      <w:pPr>
        <w:pStyle w:val="Heading2"/>
      </w:pPr>
      <w:r>
        <w:t xml:space="preserve">Conclusion</w:t>
      </w:r>
    </w:p>
    <w:p>
      <w:pPr>
        <w:pStyle w:val="FirstParagraph"/>
      </w:pPr>
      <w:r>
        <w:br/>
      </w:r>
    </w:p>
    <w:p>
      <w:pPr>
        <w:pStyle w:val="BodyText"/>
      </w:pPr>
      <w:r>
        <w:t xml:space="preserve">Aisha’s journey illustrates the transformative power of early, culturally responsive intervention. For families in</w:t>
      </w:r>
    </w:p>
    <w:p>
      <w:pPr>
        <w:pStyle w:val="BodyText"/>
      </w:pPr>
      <w:r>
        <w:rPr>
          <w:iCs/>
          <w:i/>
        </w:rPr>
        <w:t xml:space="preserve">Kuala Lumpur, Malaysia</w:t>
      </w:r>
      <w:r>
        <w:t xml:space="preserve">, finding a qualified</w:t>
      </w:r>
      <w:r>
        <w:rPr>
          <w:iCs/>
          <w:i/>
          <w:bCs/>
          <w:b/>
        </w:rPr>
        <w:t xml:space="preserve">Speech Therapist</w:t>
      </w:r>
      <w:r>
        <w:t xml:space="preserve"> </w:t>
      </w:r>
      <w:r>
        <w:t xml:space="preserve">who understands both the clinical aspects of language development and the sociolinguistic reality of multilingual households is key to successful outcomes.</w:t>
      </w:r>
    </w:p>
    <w:p>
      <w:pPr>
        <w:pStyle w:val="BodyText"/>
      </w:pPr>
      <w:r>
        <w:br/>
      </w:r>
    </w:p>
    <w:p>
      <w:pPr>
        <w:pStyle w:val="BodyText"/>
      </w:pPr>
      <w:r>
        <w:t xml:space="preserve">This case study underscores that with dedicated professional guidance, children in</w:t>
      </w:r>
      <w:r>
        <w:t xml:space="preserve"> </w:t>
      </w:r>
      <w:r>
        <w:rPr>
          <w:bCs/>
          <w:b/>
        </w:rPr>
        <w:t xml:space="preserve">Malaysia, Kuala Lumpur,</w:t>
      </w:r>
      <w:r>
        <w:t xml:space="preserve">, can overcome communication barriers and thrive socially and academically. It serves as a testament to the growing maturity of the speech pathology sector in Southeast Asia, ensuring that urban centers like</w:t>
      </w:r>
      <w:r>
        <w:t xml:space="preserve"> </w:t>
      </w:r>
      <w:r>
        <w:rPr>
          <w:iCs/>
          <w:i/>
        </w:rPr>
        <w:t xml:space="preserve">Kuala Lumpur</w:t>
      </w:r>
      <w:r>
        <w:t xml:space="preserve"> </w:t>
      </w:r>
      <w:r>
        <w:t xml:space="preserve">remain inclusive environments for all children.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Pathways via Speech Therapy in Malaysia, Kuala Lumpur</dc:title>
  <dc:creator/>
  <dc:language>en</dc:language>
  <cp:keywords/>
  <dcterms:created xsi:type="dcterms:W3CDTF">2026-07-29T16:34:39Z</dcterms:created>
  <dcterms:modified xsi:type="dcterms:W3CDTF">2026-07-29T16:34:39Z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