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Casablanca,</w:t>
      </w:r>
      <w:r>
        <w:t xml:space="preserve"> </w:t>
      </w:r>
      <w:r>
        <w:t xml:space="preserve">Morocco</w:t>
      </w:r>
    </w:p>
    <w:bookmarkStart w:id="35" w:name="Xcf7813ec1c8413811c82c2dfb4939cb143c5b93"/>
    <w:p>
      <w:pPr>
        <w:pStyle w:val="Heading1"/>
      </w:pPr>
      <w:r>
        <w:t xml:space="preserve">Case Study: Establishing a Comprehensive Speech Therapy Practice in Casablanca, Morocco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Post-Implementation Review</w:t>
      </w:r>
      <w:r>
        <w:br/>
      </w:r>
      <w:r>
        <w:rPr>
          <w:bCs/>
          <w:b/>
        </w:rPr>
        <w:t xml:space="preserve">Location:</w:t>
      </w:r>
      <w:r>
        <w:t xml:space="preserve"> </w:t>
      </w:r>
      <w:r>
        <w:t xml:space="preserve">Casablanca, Morocco</w:t>
      </w:r>
    </w:p>
    <w:bookmarkStart w:id="20" w:name="executive-summary"/>
    <w:p>
      <w:pPr>
        <w:pStyle w:val="Heading2"/>
      </w:pPr>
      <w:r>
        <w:t xml:space="preserve">1. Executive Summary</w:t>
      </w:r>
    </w:p>
    <w:p>
      <w:pPr>
        <w:pStyle w:val="FirstParagraph"/>
      </w:pPr>
      <w:r>
        <w:t xml:space="preserve">This document presents a detailed case study regarding the development, challenges, and strategic integration of a private Speech Therapy clinic in Casablanca. As the economic capital of Morocco and one of its most densely populated urban centers, Casablanca presents unique opportunities for specialized healthcare services. However, it also harbors specific cultural and logistical hurdles that differ significantly from Western markets. This case study explores how a dedicated</w:t>
      </w:r>
      <w:r>
        <w:t xml:space="preserve"> </w:t>
      </w:r>
      <w:r>
        <w:rPr>
          <w:bCs/>
          <w:b/>
        </w:rPr>
        <w:t xml:space="preserve">Speech Therapist</w:t>
      </w:r>
      <w:r>
        <w:t xml:space="preserve"> </w:t>
      </w:r>
      <w:r>
        <w:t xml:space="preserve">can successfully navigate the Moroccan healthcare landscape to provide high-quality care to children and adults in</w:t>
      </w:r>
      <w:r>
        <w:t xml:space="preserve"> </w:t>
      </w:r>
      <w:r>
        <w:rPr>
          <w:bCs/>
          <w:b/>
        </w:rPr>
        <w:t xml:space="preserve">Morocco Casablanca</w:t>
      </w:r>
      <w:r>
        <w:t xml:space="preserve">.</w:t>
      </w:r>
    </w:p>
    <w:bookmarkEnd w:id="20"/>
    <w:bookmarkStart w:id="21" w:name="background-and-context"/>
    <w:p>
      <w:pPr>
        <w:pStyle w:val="Heading2"/>
      </w:pPr>
      <w:r>
        <w:t xml:space="preserve">2. Background and Context</w:t>
      </w:r>
    </w:p>
    <w:p>
      <w:pPr>
        <w:pStyle w:val="FirstParagraph"/>
      </w:pPr>
      <w:r>
        <w:rPr>
          <w:bCs/>
          <w:b/>
        </w:rPr>
        <w:t xml:space="preserve">The Demographic Landscape of Casablanca:</w:t>
      </w:r>
      <w:r>
        <w:br/>
      </w:r>
      <w:r>
        <w:t xml:space="preserve">Casablanca is home to over four million residents, making it the largest city in North Africa. The population is predominantly young, with a significant proportion under the age of 18. This demographic profile creates a high potential demand for pediatric services, particularly those related to developmental delays and communication disorders.</w:t>
      </w:r>
    </w:p>
    <w:p>
      <w:pPr>
        <w:pStyle w:val="BodyText"/>
      </w:pPr>
      <w:r>
        <w:rPr>
          <w:bCs/>
          <w:b/>
        </w:rPr>
        <w:t xml:space="preserve">The Role of the Speech Therapist:</w:t>
      </w:r>
      <w:r>
        <w:br/>
      </w:r>
      <w:r>
        <w:t xml:space="preserve">Historically, speech-language pathology was an emerging field in Morocco. While awareness has grown in recent years due to increased access to information and international medical standards, many families still rely on traditional remedies or delay seeking professional help until symptoms are severe. The modern</w:t>
      </w:r>
      <w:r>
        <w:t xml:space="preserve"> </w:t>
      </w:r>
      <w:r>
        <w:rPr>
          <w:bCs/>
          <w:b/>
        </w:rPr>
        <w:t xml:space="preserve">Speech Therapist</w:t>
      </w:r>
      <w:r>
        <w:t xml:space="preserve"> </w:t>
      </w:r>
      <w:r>
        <w:t xml:space="preserve">in this context serves not only as a clinician but also as an educator and advocate for neurodiversity and communication rights.</w:t>
      </w:r>
    </w:p>
    <w:bookmarkEnd w:id="21"/>
    <w:bookmarkStart w:id="23" w:name="problem-statement"/>
    <w:p>
      <w:pPr>
        <w:pStyle w:val="Heading2"/>
      </w:pPr>
      <w:r>
        <w:t xml:space="preserve">3. Problem Statement</w:t>
      </w:r>
    </w:p>
    <w:p>
      <w:pPr>
        <w:pStyle w:val="FirstParagraph"/>
      </w:pPr>
      <w:r>
        <w:t xml:space="preserve">The primary problem identified in the initial market analysis of Casablanca was a "knowledge gap." While general pediatricians are abundant, specialized referral pathways to certified</w:t>
      </w:r>
      <w:r>
        <w:t xml:space="preserve"> </w:t>
      </w:r>
      <w:r>
        <w:rPr>
          <w:bCs/>
          <w:b/>
        </w:rPr>
        <w:t xml:space="preserve">Speech Therapist</w:t>
      </w:r>
      <w:r>
        <w:t xml:space="preserve"> </w:t>
      </w:r>
      <w:r>
        <w:t xml:space="preserve">professionals were fragmented. Furthermore, there was a lack of standardized protocols for treating bilingual and multilingual disorders. Many children in</w:t>
      </w:r>
      <w:r>
        <w:t xml:space="preserve"> </w:t>
      </w:r>
      <w:r>
        <w:rPr>
          <w:bCs/>
          <w:b/>
        </w:rPr>
        <w:t xml:space="preserve">Morocco Casablanca</w:t>
      </w:r>
      <w:r>
        <w:t xml:space="preserve"> </w:t>
      </w:r>
      <w:r>
        <w:t xml:space="preserve">grow up speaking Darija (Moroccan Arabic), French, and increasingly English. This linguistic complexity requires therapists who are culturally competent and linguistically versatile.</w:t>
      </w:r>
    </w:p>
    <w:bookmarkStart w:id="22" w:name="the-challenge"/>
    <w:p>
      <w:pPr>
        <w:pStyle w:val="Heading3"/>
      </w:pPr>
      <w:r>
        <w:t xml:space="preserve">The Challenge:</w:t>
      </w:r>
    </w:p>
    <w:p>
      <w:pPr>
        <w:numPr>
          <w:ilvl w:val="0"/>
          <w:numId w:val="1001"/>
        </w:numPr>
        <w:pStyle w:val="Compact"/>
      </w:pPr>
      <w:r>
        <w:rPr>
          <w:bCs/>
          <w:b/>
        </w:rPr>
        <w:t xml:space="preserve">Cultural Stigma:</w:t>
      </w:r>
      <w:r>
        <w:t xml:space="preserve"> </w:t>
      </w:r>
      <w:r>
        <w:t xml:space="preserve">Misconceptions that speech delays are merely a phase of growing up or a lack of intelligence.</w:t>
      </w:r>
    </w:p>
    <w:p>
      <w:pPr>
        <w:numPr>
          <w:ilvl w:val="0"/>
          <w:numId w:val="1001"/>
        </w:numPr>
        <w:pStyle w:val="Compact"/>
      </w:pPr>
      <w:r>
        <w:t xml:space="preserve">Linguistic Complexity:: Assessing children who switch between Darija, French, and standard Arabic during evaluation.</w:t>
      </w:r>
    </w:p>
    <w:p>
      <w:pPr>
        <w:numPr>
          <w:ilvl w:val="0"/>
          <w:numId w:val="1001"/>
        </w:numPr>
        <w:pStyle w:val="Compact"/>
      </w:pPr>
      <w:r>
        <w:rPr>
          <w:bCs/>
          <w:b/>
        </w:rPr>
        <w:t xml:space="preserve">Regulatory Hurdles:</w:t>
      </w:r>
      <w:r>
        <w:t xml:space="preserve">Navigating the complex registration processes with local health authorities in Casablanca to ensure legal compliance for private practice.</w:t>
      </w:r>
    </w:p>
    <w:bookmarkEnd w:id="22"/>
    <w:bookmarkEnd w:id="23"/>
    <w:bookmarkStart w:id="27" w:name="methodology-and-strategic-implementation"/>
    <w:p>
      <w:pPr>
        <w:pStyle w:val="Heading2"/>
      </w:pPr>
      <w:r>
        <w:t xml:space="preserve">4. Methodology and Strategic Implementation</w:t>
      </w:r>
    </w:p>
    <w:p>
      <w:pPr>
        <w:pStyle w:val="FirstParagraph"/>
      </w:pPr>
      <w:r>
        <w:t xml:space="preserve">To address these challenges, a multi-faceted approach was adopted over a twelve-month period. The strategy focused on building trust within the community of</w:t>
      </w:r>
      <w:r>
        <w:t xml:space="preserve"> </w:t>
      </w:r>
      <w:r>
        <w:rPr>
          <w:bCs/>
          <w:b/>
        </w:rPr>
        <w:t xml:space="preserve">Morocco Casablanca</w:t>
      </w:r>
      <w:r>
        <w:t xml:space="preserve"> </w:t>
      </w:r>
      <w:r>
        <w:t xml:space="preserve">while establishing clinical excellence.</w:t>
      </w:r>
    </w:p>
    <w:bookmarkStart w:id="24" w:name="a.-community-engagement-and-education"/>
    <w:p>
      <w:pPr>
        <w:pStyle w:val="Heading3"/>
      </w:pPr>
      <w:r>
        <w:t xml:space="preserve">A. Community Engagement and Education</w:t>
      </w:r>
    </w:p>
    <w:p>
      <w:pPr>
        <w:pStyle w:val="FirstParagraph"/>
      </w:pPr>
      <w:r>
        <w:t xml:space="preserve">The first phase involved extensive outreach. The clinic organized workshops in local schools and kindergartens across neighborhoods such as Maarif, Ain Diab, and Bourgogne. These sessions were designed to demystify speech therapy for parents. By explaining the science behind language acquisition in a culturally respectful manner, the stigma was reduced significantly.</w:t>
      </w:r>
    </w:p>
    <w:bookmarkEnd w:id="24"/>
    <w:bookmarkStart w:id="25" w:name="b.-multilingual-assessment-tools"/>
    <w:p>
      <w:pPr>
        <w:pStyle w:val="Heading3"/>
      </w:pPr>
      <w:r>
        <w:t xml:space="preserve">B. Multilingual Assessment Tools</w:t>
      </w:r>
    </w:p>
    <w:p>
      <w:pPr>
        <w:pStyle w:val="FirstParagraph"/>
      </w:pPr>
      <w:r>
        <w:t xml:space="preserve">The</w:t>
      </w:r>
      <w:r>
        <w:t xml:space="preserve"> </w:t>
      </w:r>
      <w:r>
        <w:rPr>
          <w:bCs/>
          <w:b/>
        </w:rPr>
        <w:t xml:space="preserve">Speech Therapist</w:t>
      </w:r>
      <w:r>
        <w:t xml:space="preserve"> </w:t>
      </w:r>
      <w:r>
        <w:t xml:space="preserve">team utilized adapted assessment tools that accounted for bilingualism. Standardized tests imported from Europe were often invalid for Moroccan children due to linguistic differences in Darija and French dialects. Consequently, the clinic developed a hybrid approach, combining observational data with culturally relevant norms to ensure accurate diagnoses.</w:t>
      </w:r>
    </w:p>
    <w:bookmarkEnd w:id="25"/>
    <w:bookmarkStart w:id="26" w:name="c.-digital-integration"/>
    <w:p>
      <w:pPr>
        <w:pStyle w:val="Heading3"/>
      </w:pPr>
      <w:r>
        <w:t xml:space="preserve">C. Digital Integration</w:t>
      </w:r>
    </w:p>
    <w:p>
      <w:pPr>
        <w:pStyle w:val="FirstParagraph"/>
      </w:pPr>
      <w:r>
        <w:t xml:space="preserve">In a city as connected as Casablanca, digital presence was crucial. The clinic launched a website offering resources in both French and Arabic. This dual-language content ensured accessibility for the diverse demographic of the city, from expatriates to local families.</w:t>
      </w:r>
    </w:p>
    <w:bookmarkEnd w:id="26"/>
    <w:bookmarkEnd w:id="27"/>
    <w:bookmarkStart w:id="30" w:name="results-and-outcomes"/>
    <w:p>
      <w:pPr>
        <w:pStyle w:val="Heading2"/>
      </w:pPr>
      <w:r>
        <w:t xml:space="preserve">5. Results and Outcomes</w:t>
      </w:r>
    </w:p>
    <w:p>
      <w:pPr>
        <w:pStyle w:val="FirstParagraph"/>
      </w:pPr>
      <w:r>
        <w:rPr>
          <w:bCs/>
          <w:b/>
        </w:rPr>
        <w:t xml:space="preserve">Clinical Impact:</w:t>
      </w:r>
      <w:r>
        <w:br/>
      </w:r>
      <w:r>
        <w:t xml:space="preserve">Within the first year of operation, the clinic treated over 300 patients. The success rate for children with expressive language delays showed a 75% improvement in standardized communication milestones after six months of consistent therapy.</w:t>
      </w:r>
    </w:p>
    <w:bookmarkStart w:id="28" w:name="bridging-the-cultural-gap"/>
    <w:p>
      <w:pPr>
        <w:pStyle w:val="Heading3"/>
      </w:pPr>
      <w:r>
        <w:t xml:space="preserve">Bridging the Cultural Gap:</w:t>
      </w:r>
    </w:p>
    <w:p>
      <w:pPr>
        <w:pStyle w:val="FirstParagraph"/>
      </w:pPr>
      <w:r>
        <w:t xml:space="preserve">The most significant outcome was not just clinical, but social. Parents reported feeling understood and supported rather than judged. The clinic became a hub for parents in Casablanca to share experiences, creating a supportive network that reinforced therapeutic gains at home.</w:t>
      </w:r>
    </w:p>
    <w:bookmarkEnd w:id="28"/>
    <w:bookmarkStart w:id="29" w:name="economic-viability"/>
    <w:p>
      <w:pPr>
        <w:pStyle w:val="Heading3"/>
      </w:pPr>
      <w:r>
        <w:t xml:space="preserve">Economic Viability:</w:t>
      </w:r>
    </w:p>
    <w:p>
      <w:pPr>
        <w:pStyle w:val="FirstParagraph"/>
      </w:pPr>
      <w:r>
        <w:t xml:space="preserve">The private practice model proved sustainable. By partnering with international insurance companies that cover expatriates and wealthy locals in Casablanca, the clinic ensured steady revenue. Additionally, sliding scale fees were introduced for lower-income families to maintain social equity.</w:t>
      </w:r>
    </w:p>
    <w:bookmarkEnd w:id="29"/>
    <w:bookmarkEnd w:id="30"/>
    <w:bookmarkStart w:id="31" w:name="challenges-encountered"/>
    <w:p>
      <w:pPr>
        <w:pStyle w:val="Heading2"/>
      </w:pPr>
      <w:r>
        <w:t xml:space="preserve">6. Challenges Encountered</w:t>
      </w:r>
    </w:p>
    <w:p>
      <w:pPr>
        <w:pStyle w:val="FirstParagraph"/>
      </w:pPr>
      <w:r>
        <w:rPr>
          <w:bCs/>
          <w:b/>
        </w:rPr>
        <w:t xml:space="preserve">Bureaucratic Delays:</w:t>
      </w:r>
      <w:r>
        <w:br/>
      </w:r>
      <w:r>
        <w:t xml:space="preserve">Obtaining the necessary permits for medical equipment and patient data handling in Casablanca involved significant bureaucratic inertia. The process took three months longer than anticipated, requiring persistent negotiation with local authorities.</w:t>
      </w:r>
    </w:p>
    <w:p>
      <w:pPr>
        <w:pStyle w:val="BodyText"/>
      </w:pPr>
      <w:r>
        <w:rPr>
          <w:bCs/>
          <w:b/>
        </w:rPr>
        <w:t xml:space="preserve">Staff Retention:</w:t>
      </w:r>
      <w:r>
        <w:br/>
      </w:r>
      <w:r>
        <w:t xml:space="preserve">Finding qualified staff who were fluent in both clinical French and colloquial Darija was difficult. Many therapists preferred working in government hospitals due to job stability. The clinic had to offer competitive salaries and continuous professional development opportunities to retain top talent.</w:t>
      </w:r>
    </w:p>
    <w:bookmarkEnd w:id="31"/>
    <w:bookmarkStart w:id="32" w:name="lessons-learned"/>
    <w:p>
      <w:pPr>
        <w:pStyle w:val="Heading2"/>
      </w:pPr>
      <w:r>
        <w:t xml:space="preserve">7. Lessons Learned</w:t>
      </w:r>
    </w:p>
    <w:p>
      <w:pPr>
        <w:pStyle w:val="FirstParagraph"/>
      </w:pPr>
      <w:r>
        <w:t xml:space="preserve">This case study highlights several critical lessons for any</w:t>
      </w:r>
      <w:r>
        <w:t xml:space="preserve"> </w:t>
      </w:r>
      <w:r>
        <w:rPr>
          <w:bCs/>
          <w:b/>
        </w:rPr>
        <w:t xml:space="preserve">Speech Therapist</w:t>
      </w:r>
      <w:r>
        <w:t xml:space="preserve"> </w:t>
      </w:r>
      <w:r>
        <w:t xml:space="preserve">considering entry into the market in</w:t>
      </w:r>
      <w:r>
        <w:t xml:space="preserve"> </w:t>
      </w:r>
      <w:r>
        <w:rPr>
          <w:bCs/>
          <w:b/>
        </w:rPr>
        <w:t xml:space="preserve">Morocco Casablanca</w:t>
      </w:r>
      <w:r>
        <w:t xml:space="preserve">:</w:t>
      </w:r>
    </w:p>
    <w:p>
      <w:pPr>
        <w:numPr>
          <w:ilvl w:val="0"/>
          <w:numId w:val="1002"/>
        </w:numPr>
        <w:pStyle w:val="Compact"/>
      </w:pPr>
      <w:r>
        <w:rPr>
          <w:bCs/>
          <w:b/>
        </w:rPr>
        <w:t xml:space="preserve">Cultural Competency is Key:</w:t>
      </w:r>
      <w:r>
        <w:t xml:space="preserve"> </w:t>
      </w:r>
      <w:r>
        <w:t xml:space="preserve">Technical skill alone is insufficient. Understanding the family dynamics and linguistic nuances of Casablanca is essential for effective therapy.</w:t>
      </w:r>
    </w:p>
    <w:p>
      <w:pPr>
        <w:numPr>
          <w:ilvl w:val="0"/>
          <w:numId w:val="1002"/>
        </w:numPr>
        <w:pStyle w:val="Compact"/>
      </w:pPr>
      <w:r>
        <w:rPr>
          <w:bCs/>
          <w:b/>
        </w:rPr>
        <w:t xml:space="preserve">Educate Before You Treat:</w:t>
      </w:r>
      <w:r>
        <w:t xml:space="preserve"> </w:t>
      </w:r>
      <w:r>
        <w:t xml:space="preserve">Building awareness through community education creates a pipeline of patients who are already informed and motivated to seek help.</w:t>
      </w:r>
    </w:p>
    <w:p>
      <w:pPr>
        <w:numPr>
          <w:ilvl w:val="0"/>
          <w:numId w:val="1002"/>
        </w:numPr>
        <w:pStyle w:val="Compact"/>
      </w:pPr>
      <w:r>
        <w:t xml:space="preserve">Adapt Tools Locally:</w:t>
      </w:r>
    </w:p>
    <w:bookmarkEnd w:id="32"/>
    <w:bookmarkStart w:id="34" w:name="future-recommendations"/>
    <w:p>
      <w:pPr>
        <w:pStyle w:val="Heading2"/>
      </w:pPr>
      <w:r>
        <w:t xml:space="preserve">8. Future Recommendations</w:t>
      </w:r>
    </w:p>
    <w:p>
      <w:pPr>
        <w:pStyle w:val="FirstParagraph"/>
      </w:pPr>
      <w:r>
        <w:t xml:space="preserve">To further enhance the impact of speech therapy services in Casablanca, it is recommended that future initiatives focus on:</w:t>
      </w:r>
    </w:p>
    <w:p>
      <w:pPr>
        <w:numPr>
          <w:ilvl w:val="0"/>
          <w:numId w:val="1003"/>
        </w:numPr>
        <w:pStyle w:val="Compact"/>
      </w:pPr>
      <w:r>
        <w:rPr>
          <w:bCs/>
          <w:b/>
        </w:rPr>
        <w:t xml:space="preserve">Collaboration with Schools:</w:t>
      </w:r>
      <w:r>
        <w:t xml:space="preserve"> </w:t>
      </w:r>
      <w:r>
        <w:t xml:space="preserve">Establishing formal referral partnerships with international and private schools to catch developmental delays early.</w:t>
      </w:r>
    </w:p>
    <w:p>
      <w:pPr>
        <w:numPr>
          <w:ilvl w:val="0"/>
          <w:numId w:val="1003"/>
        </w:numPr>
        <w:pStyle w:val="Compact"/>
      </w:pPr>
      <w:r>
        <w:rPr>
          <w:bCs/>
          <w:b/>
        </w:rPr>
        <w:t xml:space="preserve">Telerehabilitation Expansion:</w:t>
      </w:r>
    </w:p>
    <w:p>
      <w:pPr>
        <w:numPr>
          <w:ilvl w:val="0"/>
          <w:numId w:val="1003"/>
        </w:numPr>
        <w:pStyle w:val="Compact"/>
      </w:pPr>
      <w:r>
        <w:t xml:space="preserve">Policy Advocacy:</w:t>
      </w:r>
    </w:p>
    <w:bookmarkStart w:id="33" w:name="conclusion"/>
    <w:p>
      <w:pPr>
        <w:pStyle w:val="Heading3"/>
      </w:pPr>
      <w:r>
        <w:t xml:space="preserve">Conclusion</w:t>
      </w:r>
    </w:p>
    <w:p>
      <w:pPr>
        <w:pStyle w:val="FirstParagraph"/>
      </w:pPr>
      <w:r>
        <w:t xml:space="preserve">The integration of specialized speech therapy services in Casablanca represents a vital step toward inclusive healthcare in Morocco. By addressing specific cultural and linguistic needs, a dedicated</w:t>
      </w:r>
      <w:r>
        <w:t xml:space="preserve"> </w:t>
      </w:r>
      <w:r>
        <w:rPr>
          <w:bCs/>
          <w:b/>
        </w:rPr>
        <w:t xml:space="preserve">Speech Therapist</w:t>
      </w:r>
      <w:r>
        <w:t xml:space="preserve"> </w:t>
      </w:r>
      <w:r>
        <w:t xml:space="preserve">can transform lives in this vibrant Moroccan city. The success of this case study demonstrates that with strategic planning, cultural sensitivity, and clinical excellence, it is possible to build a thriving practice that serves the diverse community of</w:t>
      </w:r>
      <w:r>
        <w:t xml:space="preserve"> </w:t>
      </w:r>
      <w:r>
        <w:rPr>
          <w:bCs/>
          <w:b/>
        </w:rPr>
        <w:t xml:space="preserve">Morocco Casablanca</w:t>
      </w: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Services in Casablanca, Morocco</dc:title>
  <dc:creator/>
  <dc:language>en</dc:language>
  <cp:keywords/>
  <dcterms:created xsi:type="dcterms:W3CDTF">2026-07-29T08:33:42Z</dcterms:created>
  <dcterms:modified xsi:type="dcterms:W3CDTF">2026-07-29T08:33:42Z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