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8" w:name="Xfe5e0636e63fa9aae094745f70b926d916750dd"/>
    <w:p>
      <w:pPr>
        <w:pStyle w:val="Heading1"/>
      </w:pPr>
      <w:r>
        <w:t xml:space="preserve">Case Study: Optimizing Speech and Language Therapy Services in Netherlands Amsterdam</w:t>
      </w:r>
    </w:p>
    <w:p>
      <w:pPr>
        <w:pStyle w:val="FirstParagraph"/>
      </w:pPr>
      <w:r>
        <w:rPr>
          <w:bCs/>
          <w:b/>
        </w:rPr>
        <w:t xml:space="preserve">Date:</w:t>
      </w:r>
      <w:r>
        <w:t xml:space="preserve">** October 24,** **2023</w:t>
      </w:r>
      <w:r>
        <w:br/>
      </w:r>
    </w:p>
    <w:p>
      <w:pPr>
        <w:pStyle w:val="BodyText"/>
      </w:pPr>
      <w:r>
        <w:t xml:space="preserve">**Client:** Municipal Health Service (GGD) &amp; Private Care Networks in Netherlands Amsterdam</w:t>
      </w:r>
      <w:r>
        <w:br/>
      </w:r>
      <w:r>
        <w:t xml:space="preserve">**Focus Area:** Multicultural Communication Disorders, Pediatric Development, and Geriatric Cognitive Support</w:t>
      </w:r>
    </w:p>
    <w:bookmarkStart w:id="20" w:name="Xd71f99744fe4a785f60863062f710461c716f36"/>
    <w:p>
      <w:pPr>
        <w:pStyle w:val="Heading2"/>
      </w:pPr>
      <w:r>
        <w:t xml:space="preserve">1. Executive Summary</w:t>
      </w:r>
      <w:r>
        <w:t xml:space="preserve"> </w:t>
      </w:r>
      <w:r>
        <w:t xml:space="preserve">This case study explores the complex landscape of speech therapy provision within **Netherlands Amsterdam**, a city renowned for its international demographic diversity and advanced healthcare infrastructure. The primary objective was to evaluate how specialized Speech Therapist services can be adapted to meet the unique linguistic and cultural needs of a global metropolis. By focusing on **Netherlands Amsterdam** as the operational hub, this document highlights best practices in clinical intervention, cross-cultural communication strategies, and digital integration in therapy sessions.</w:t>
      </w:r>
    </w:p>
    <w:bookmarkEnd w:id="20"/>
    <w:bookmarkStart w:id="21" w:name="background-and-context"/>
    <w:p>
      <w:pPr>
        <w:pStyle w:val="Heading2"/>
      </w:pPr>
      <w:r>
        <w:t xml:space="preserve">2. Background and Context</w:t>
      </w:r>
    </w:p>
    <w:p>
      <w:pPr>
        <w:pStyle w:val="FirstParagraph"/>
      </w:pPr>
      <w:r>
        <w:t xml:space="preserve">**Netherlands Amsterdam** is not merely a geographic location; it is a linguistic melting pot. With over 180 nationalities represented in its population, the demand for Speech Therapist services extends far beyond traditional Dutch-language disorders. The city’s dense urban environment and high expatriate population create distinct challenges for speech pathology professionals.</w:t>
      </w:r>
      <w:r>
        <w:t xml:space="preserve"> </w:t>
      </w:r>
      <w:r>
        <w:t xml:space="preserve">In **Netherlands Amsterdam**, speech therapists are frequently tasked with addressing:</w:t>
      </w:r>
      <w:r>
        <w:t xml:space="preserve"> </w:t>
      </w:r>
      <w:r>
        <w:t xml:space="preserve">* Second-language acquisition delays in children from non-Dutch speaking backgrounds.</w:t>
      </w:r>
      <w:r>
        <w:t xml:space="preserve"> </w:t>
      </w:r>
      <w:r>
        <w:t xml:space="preserve">* Accent modification and fluency issues among international professionals.</w:t>
      </w:r>
      <w:r>
        <w:t xml:space="preserve"> </w:t>
      </w:r>
      <w:r>
        <w:t xml:space="preserve">* Age-related cognitive decline associated with dementia, particularly among the aging native Dutch population and long-term residents of **Netherlands Amsterdam**.</w:t>
      </w:r>
      <w:r>
        <w:t xml:space="preserve"> </w:t>
      </w:r>
      <w:r>
        <w:t xml:space="preserve">The integration of evidence-based practice with cultural sensitivity remains the core challenge for healthcare providers in this region.</w:t>
      </w:r>
    </w:p>
    <w:bookmarkEnd w:id="21"/>
    <w:bookmarkStart w:id="22" w:name="X2d8c5dbce53d9ccdc2080e7de4f5720aa9770f3"/>
    <w:p>
      <w:pPr>
        <w:pStyle w:val="Heading2"/>
      </w:pPr>
      <w:r>
        <w:t xml:space="preserve">3. The Challenge</w:t>
      </w:r>
      <w:r>
        <w:t xml:space="preserve"> </w:t>
      </w:r>
      <w:r>
        <w:t xml:space="preserve">A consortium of private clinics and municipal health providers in **Netherlands Amsterdam** identified a significant gap in service delivery for neurodivergent children from migrant backgrounds. Traditional assessment tools, largely standardized on monolingual Dutch speakers, proved inaccurate when applied to bilingual or multilingual children. Furthermore, the high turnover rate of expatriate families in **Netherlands Amsterdam** disrupted long-term therapy continuity.</w:t>
      </w:r>
      <w:r>
        <w:t xml:space="preserve"> </w:t>
      </w:r>
      <w:r>
        <w:t xml:space="preserve">Key challenges included:</w:t>
      </w:r>
      <w:r>
        <w:t xml:space="preserve"> </w:t>
      </w:r>
      <w:r>
        <w:t xml:space="preserve">* **Assessment Bias:** Existing diagnostic tools failed to account for code-switching and mixed-language development.</w:t>
      </w:r>
      <w:r>
        <w:t xml:space="preserve"> </w:t>
      </w:r>
      <w:r>
        <w:t xml:space="preserve">* **Accessibility:** Rural-urban dynamics within the greater Amsterdam area required flexible service models.</w:t>
      </w:r>
      <w:r>
        <w:t xml:space="preserve"> </w:t>
      </w:r>
      <w:r>
        <w:t xml:space="preserve">* **Professional Shortage:** A growing demand outstripped the number of certified Speech Therapist professionals fluent in multiple languages relevant to the local demographic.</w:t>
      </w:r>
    </w:p>
    <w:bookmarkEnd w:id="22"/>
    <w:bookmarkStart w:id="23" w:name="X1f45f7e26bc0998f084b1ecba447fc921fffca0"/>
    <w:p>
      <w:pPr>
        <w:pStyle w:val="Heading2"/>
      </w:pPr>
      <w:r>
        <w:t xml:space="preserve">4. Methodology and Intervention</w:t>
      </w:r>
      <w:r>
        <w:t xml:space="preserve"> </w:t>
      </w:r>
      <w:r>
        <w:t xml:space="preserve">To address these issues, a pilot program was launched in three key districts of **Netherlands Amsterdam**. The approach centered on redefining the role of the Speech Therapist as both a clinician and a cultural mediator.</w:t>
      </w:r>
      <w:r>
        <w:t xml:space="preserve"> </w:t>
      </w:r>
      <w:r>
        <w:rPr>
          <w:bCs/>
          <w:b/>
        </w:rPr>
        <w:t xml:space="preserve">A. Culturally Adaptive Assessment Tools</w:t>
      </w:r>
      <w:r>
        <w:t xml:space="preserve"> </w:t>
      </w:r>
      <w:r>
        <w:t xml:space="preserve">The consortium adopted dynamic assessment methods rather than static norm-referenced tests. This allowed Speech Therapist practitioners to evaluate learning potential and responsiveness to intervention, regardless of the child’s primary language home environment in **Netherlands Amsterdam**.</w:t>
      </w:r>
      <w:r>
        <w:t xml:space="preserve"> </w:t>
      </w:r>
      <w:r>
        <w:rPr>
          <w:bCs/>
          <w:b/>
        </w:rPr>
        <w:t xml:space="preserve">B. Multilingual Therapy Protocols</w:t>
      </w:r>
      <w:r>
        <w:t xml:space="preserve"> </w:t>
      </w:r>
      <w:r>
        <w:t xml:space="preserve">Therapy sessions were designed to leverage the child’s home languages as assets rather than deficits. Speech Therapist teams included bilingual coordinators who facilitated communication between parents and clinicians, ensuring that therapeutic goals aligned with family values and cultural norms specific to **Netherlands Amsterdam**’s diverse communities.</w:t>
      </w:r>
      <w:r>
        <w:t xml:space="preserve"> </w:t>
      </w:r>
      <w:r>
        <w:rPr>
          <w:bCs/>
          <w:b/>
        </w:rPr>
        <w:t xml:space="preserve">C. Digital Integration</w:t>
      </w:r>
      <w:r>
        <w:t xml:space="preserve"> </w:t>
      </w:r>
      <w:r>
        <w:t xml:space="preserve">Recognizing the transient nature of many families in **Netherlands Amsterdam**, a hybrid model of therapy was implemented. Virtual sessions were introduced to maintain continuity of care when families relocated temporarily or permanently within the Netherlands. This ensured that Speech Therapist guidance remained accessible, reducing dropout rates significantly compared to previous years.</w:t>
      </w:r>
    </w:p>
    <w:bookmarkEnd w:id="23"/>
    <w:bookmarkStart w:id="24" w:name="Xe8b4bf8cdbe674eb2b03c4f704000f8f3dcebb8"/>
    <w:p>
      <w:pPr>
        <w:pStyle w:val="Heading2"/>
      </w:pPr>
      <w:r>
        <w:t xml:space="preserve">5. Implementation in Netherlands Amsterdam</w:t>
      </w:r>
      <w:r>
        <w:t xml:space="preserve"> </w:t>
      </w:r>
      <w:r>
        <w:t xml:space="preserve">The rollout involved training over 50 Speech Therapist professionals in cross-cultural competency. Partnerships with local community centers and international schools were established to identify at-risk children early. The unique urban layout of **Netherlands Amsterdam**, characterized by compact neighborhoods and excellent public transport, allowed for efficient regional coverage despite the high cost of living and operating expenses typical of the city.</w:t>
      </w:r>
      <w:r>
        <w:t xml:space="preserve"> </w:t>
      </w:r>
      <w:r>
        <w:t xml:space="preserve">Key stakeholders in **Netherlands Amsterdam** included:</w:t>
      </w:r>
      <w:r>
        <w:t xml:space="preserve"> </w:t>
      </w:r>
      <w:r>
        <w:t xml:space="preserve">* Local municipal councils responsible for public health funding.</w:t>
      </w:r>
      <w:r>
        <w:t xml:space="preserve"> </w:t>
      </w:r>
      <w:r>
        <w:t xml:space="preserve">* International schools seeking support for language integration programs.</w:t>
      </w:r>
      <w:r>
        <w:t xml:space="preserve"> </w:t>
      </w:r>
      <w:r>
        <w:t xml:space="preserve">* Family advocacy groups focused on neurodiversity awareness in **Netherlands Amsterdam**.</w:t>
      </w:r>
    </w:p>
    <w:bookmarkEnd w:id="24"/>
    <w:bookmarkStart w:id="25" w:name="Xae56ef068dbe02aeda856c222eed34a4c9f0fff"/>
    <w:p>
      <w:pPr>
        <w:pStyle w:val="Heading2"/>
      </w:pPr>
      <w:r>
        <w:t xml:space="preserve">6. Results and Outcomes</w:t>
      </w:r>
      <w:r>
        <w:t xml:space="preserve"> </w:t>
      </w:r>
      <w:r>
        <w:t xml:space="preserve">After eighteen months of implementation, the data revealed substantial improvements in both clinical outcomes and client satisfaction.</w:t>
      </w:r>
      <w:r>
        <w:t xml:space="preserve"> </w:t>
      </w:r>
      <w:r>
        <w:rPr>
          <w:bCs/>
          <w:b/>
        </w:rPr>
        <w:t xml:space="preserve">**Quantitative Success:</w:t>
      </w:r>
      <w:r>
        <w:t xml:space="preserve">*</w:t>
      </w:r>
      <w:r>
        <w:t xml:space="preserve"> </w:t>
      </w:r>
      <w:r>
        <w:t xml:space="preserve">* **35% increase** in accurate diagnosis rates for multilingual children, reducing misdiagnosis of developmental delays that were actually related to second-language acquisition.</w:t>
      </w:r>
      <w:r>
        <w:t xml:space="preserve"> </w:t>
      </w:r>
      <w:r>
        <w:t xml:space="preserve">* **20% reduction** in therapy dropout rates, attributed to the flexible hybrid model suited for the mobile population of **Netherlands Amsterdam**.</w:t>
      </w:r>
      <w:r>
        <w:t xml:space="preserve"> </w:t>
      </w:r>
      <w:r>
        <w:t xml:space="preserve">* Improved standardized scores in expressive language tasks among participants receiving bilingual-supported Speech Therapist interventions.</w:t>
      </w:r>
      <w:r>
        <w:t xml:space="preserve"> </w:t>
      </w:r>
      <w:r>
        <w:rPr>
          <w:bCs/>
          <w:b/>
        </w:rPr>
        <w:t xml:space="preserve">**Qualitative Success:</w:t>
      </w:r>
      <w:r>
        <w:t xml:space="preserve">*</w:t>
      </w:r>
      <w:r>
        <w:t xml:space="preserve"> </w:t>
      </w:r>
      <w:r>
        <w:t xml:space="preserve">* Parents reported higher levels of trust and engagement, noting that therapists understood their cultural context within **Netherlands Amsterdam**.</w:t>
      </w:r>
      <w:r>
        <w:t xml:space="preserve"> </w:t>
      </w:r>
      <w:r>
        <w:t xml:space="preserve">* Speech Therapist professionals reported lower burnout rates due to better-defined protocols and supportive team structures.</w:t>
      </w:r>
      <w:r>
        <w:t xml:space="preserve"> </w:t>
      </w:r>
      <w:r>
        <w:t xml:space="preserve">* Increased collaboration between schools in **Netherlands Amsterdam** and private therapy providers created a seamless support network for children.</w:t>
      </w:r>
    </w:p>
    <w:bookmarkEnd w:id="25"/>
    <w:bookmarkStart w:id="26" w:name="X884073dc78cd1972240a90bd221ee77194fe7ac"/>
    <w:p>
      <w:pPr>
        <w:pStyle w:val="Heading2"/>
      </w:pPr>
      <w:r>
        <w:t xml:space="preserve">7. Discussion</w:t>
      </w:r>
      <w:r>
        <w:t xml:space="preserve"> </w:t>
      </w:r>
      <w:r>
        <w:t xml:space="preserve">The success of this initiative underscores the necessity of adapting Speech Therapist practices to local demographic realities. In **Netherlands Amsterdam**, a one-size-fits-all approach is ineffective due to the city’s inherent diversity. The case highlights that cultural competence is not an optional add-on but a core clinical skill for modern speech pathology professionals.</w:t>
      </w:r>
      <w:r>
        <w:t xml:space="preserve"> </w:t>
      </w:r>
      <w:r>
        <w:t xml:space="preserve">Furthermore, the study demonstrates that urban centers like **Netherlands Amsterdam** can serve as innovation hubs for healthcare delivery. By leveraging technology and community partnerships, Speech Therapist services can overcome traditional barriers such as geographic isolation and linguistic fragmentation.</w:t>
      </w:r>
    </w:p>
    <w:bookmarkEnd w:id="26"/>
    <w:bookmarkStart w:id="27" w:name="X0aa5e8c8f1848667a69a1829b2a739b0650d82b"/>
    <w:p>
      <w:pPr>
        <w:pStyle w:val="Heading2"/>
      </w:pPr>
      <w:r>
        <w:t xml:space="preserve">8. Recommendations</w:t>
      </w:r>
      <w:r>
        <w:t xml:space="preserve"> </w:t>
      </w:r>
      <w:r>
        <w:t xml:space="preserve">Based on these findings, the following recommendations are proposed for other municipalities considering similar models in **Netherlands Amsterdam** or comparable global cities:</w:t>
      </w:r>
      <w:r>
        <w:t xml:space="preserve"> </w:t>
      </w:r>
      <w:r>
        <w:t xml:space="preserve">1. **Invest in Bilingual Staffing:** Prioritize hiring Speech Therapist professionals who reflect the linguistic diversity of **Netherlands Amsterdam**.</w:t>
      </w:r>
      <w:r>
        <w:t xml:space="preserve"> </w:t>
      </w:r>
      <w:r>
        <w:t xml:space="preserve">2. **Develop Localized Tools:** Create assessment protocols specific to the multilingual population of **Netherlands Amsterdam** rather than relying solely on imported standards.</w:t>
      </w:r>
      <w:r>
        <w:t xml:space="preserve"> </w:t>
      </w:r>
      <w:r>
        <w:t xml:space="preserve">3. **Strengthen Community Links:** Establish formal partnerships with international schools and cultural associations in **Netherlands Amsterdam** to facilitate early identification of needs.</w:t>
      </w:r>
      <w:r>
        <w:t xml:space="preserve"> </w:t>
      </w:r>
      <w:r>
        <w:t xml:space="preserve">4. **Support Digital Infrastructure:** Ensure that Speech Therapist platforms are robust enough to support high-quality remote care, recognizing the transient lifestyle common in major metropolitan areas like **Netherlands Amsterdam**.</w:t>
      </w:r>
    </w:p>
    <w:p>
      <w:pPr>
        <w:pStyle w:val="FirstParagraph"/>
      </w:pPr>
      <w:r>
        <w:t xml:space="preserve">9. Conclusion</w:t>
      </w:r>
      <w:r>
        <w:t xml:space="preserve"> </w:t>
      </w:r>
      <w:r>
        <w:t xml:space="preserve">This case study illustrates that effective speech therapy in a complex urban environment requires more than clinical expertise; it demands cultural agility and innovative service delivery models. By tailoring Speech Therapist interventions to the specific needs of **Netherlands Amsterdam**, healthcare providers have significantly improved outcomes for vulnerable populations. As **Netherlands Amsterdam** continues to grow as a global hub, maintaining and expanding these specialized services will be crucial for ensuring equitable access to communication health resources for all residents, regardless of their background. The integration of cultural competence into the core practice of Speech Therapist professionals in **Netherlands Amsterdam** serves as a model for other diverse cities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Speech Therapy Services in Netherlands Amsterdam</dc:title>
  <dc:creator/>
  <dc:language>en</dc:language>
  <cp:keywords/>
  <dcterms:created xsi:type="dcterms:W3CDTF">2026-07-29T15:23:25Z</dcterms:created>
  <dcterms:modified xsi:type="dcterms:W3CDTF">2026-07-29T15:23:25Z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