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Abu</w:t>
      </w:r>
      <w:r>
        <w:t xml:space="preserve"> </w:t>
      </w:r>
      <w:r>
        <w:t xml:space="preserve">Dhabi</w:t>
      </w:r>
    </w:p>
    <w:bookmarkStart w:id="31" w:name="X3bb59478f3f4db932663f76ae2f88550e871cb0"/>
    <w:p>
      <w:pPr>
        <w:pStyle w:val="Heading1"/>
      </w:pPr>
      <w:r>
        <w:t xml:space="preserve">Case Study: Enhancing Communication Outcomes Through Specialized Speech Therapy in the United Arab Emirates Abu Dhabi</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United Arab Emirates, specifically Abu Dhabi</w:t>
      </w:r>
      <w:r>
        <w:br/>
      </w:r>
      <w:r>
        <w:rPr>
          <w:bCs/>
          <w:b/>
        </w:rPr>
        <w:t xml:space="preserve">Subject:</w:t>
      </w:r>
      <w:r>
        <w:t xml:space="preserve"> </w:t>
      </w:r>
      <w:r>
        <w:t xml:space="preserve">The implementation and efficacy of a culturally responsive Speech Therapy program for neurodivergent children.</w:t>
      </w:r>
    </w:p>
    <w:bookmarkStart w:id="20" w:name="executive-summary"/>
    <w:p>
      <w:pPr>
        <w:pStyle w:val="Heading2"/>
      </w:pPr>
      <w:r>
        <w:t xml:space="preserve">1. Executive Summary</w:t>
      </w:r>
    </w:p>
    <w:p>
      <w:pPr>
        <w:pStyle w:val="FirstParagraph"/>
      </w:pPr>
      <w:r>
        <w:t xml:space="preserve">This Case Study examines the transformative impact of specialized Speech Therapy interventions within the educational and healthcare landscape of Abu Dhabi, United Arab Emirates. As a rapidly developing emirate with a diverse, multicultural population, Abu Dhabi presents unique challenges and opportunities for speech-language pathologists (SLPs). This document explores how tailored therapeutic approaches can bridge communication gaps for children from varied linguistic backgrounds, aligning with the UAE’s broader vision for inclusive education and social integration.</w:t>
      </w:r>
    </w:p>
    <w:bookmarkEnd w:id="20"/>
    <w:bookmarkStart w:id="21" w:name="background-and-context"/>
    <w:p>
      <w:pPr>
        <w:pStyle w:val="Heading2"/>
      </w:pPr>
      <w:r>
        <w:t xml:space="preserve">2. Background and Context</w:t>
      </w:r>
    </w:p>
    <w:p>
      <w:pPr>
        <w:pStyle w:val="FirstParagraph"/>
      </w:pPr>
      <w:r>
        <w:t xml:space="preserve">The United Arab Emirates is home to one of the most diverse populations in the world. In Abu Dhabi, this diversity manifests in classrooms where children may speak English as a first language, Arabic as a first language, or grow up bilingual/multilingual with languages such as Hindi, Urdu, Tagalog, and French. This linguistic richness creates complex scenarios for speech development.</w:t>
      </w:r>
    </w:p>
    <w:p>
      <w:pPr>
        <w:pStyle w:val="BodyText"/>
      </w:pPr>
      <w:r>
        <w:t xml:space="preserve">In recent years the Department of Education and Knowledge (ADEK) in Abu Dhabi has placed significant emphasis on inclusive education. The demand for qualified Speech Therapist professionals has surged to support children with autism spectrum disorder (ASD), speech delays, articulation disorders, and language processing issues. However a critical gap existed: many standard therapy models imported from Western countries failed to account for the specific phonological structures of Arabic or the bilingual cognitive load experienced by Emirati and resident children in Abu Dhabi.</w:t>
      </w:r>
    </w:p>
    <w:bookmarkEnd w:id="21"/>
    <w:bookmarkStart w:id="22" w:name="problem-statement"/>
    <w:p>
      <w:pPr>
        <w:pStyle w:val="Heading2"/>
      </w:pPr>
      <w:r>
        <w:t xml:space="preserve">3. Problem Statement</w:t>
      </w:r>
    </w:p>
    <w:p>
      <w:pPr>
        <w:pStyle w:val="FirstParagraph"/>
      </w:pPr>
      <w:r>
        <w:t xml:space="preserve">A leading private healthcare group in Abu Dhabi identified a recurring pattern among their pediatric patients. Children diagnosed with speech delays were showing slow progress when subjected to traditional monolingual English-based therapy protocols. Furthermore, parents often expressed frustration that therapeutic goals did not align with the home language environment or the cultural nuances of Emirati society. The core problem was twofold:</w:t>
      </w:r>
    </w:p>
    <w:p>
      <w:pPr>
        <w:numPr>
          <w:ilvl w:val="0"/>
          <w:numId w:val="1001"/>
        </w:numPr>
        <w:pStyle w:val="Compact"/>
      </w:pPr>
      <w:r>
        <w:rPr>
          <w:bCs/>
          <w:b/>
        </w:rPr>
        <w:t xml:space="preserve">Linguistic Mismatch:</w:t>
      </w:r>
      <w:r>
        <w:t xml:space="preserve"> </w:t>
      </w:r>
      <w:r>
        <w:t xml:space="preserve">Therapy materials and methods were predominantly English-centric, ignoring the phonetic differences between English and Arabic (e.g., pharyngeal consonants).</w:t>
      </w:r>
    </w:p>
    <w:p>
      <w:pPr>
        <w:numPr>
          <w:ilvl w:val="0"/>
          <w:numId w:val="1001"/>
        </w:numPr>
        <w:pStyle w:val="Compact"/>
      </w:pPr>
      <w:r>
        <w:t xml:space="preserve">Cultural Disconnect:</w:t>
      </w:r>
    </w:p>
    <w:bookmarkEnd w:id="22"/>
    <w:bookmarkStart w:id="26" w:name="X45ba4a5b5bcc7fda5640c082ecddf3d2cfc5e6a"/>
    <w:p>
      <w:pPr>
        <w:pStyle w:val="Heading2"/>
      </w:pPr>
      <w:r>
        <w:t xml:space="preserve">4. The Intervention: A Holistic Speech Therapy Model</w:t>
      </w:r>
    </w:p>
    <w:p>
      <w:pPr>
        <w:pStyle w:val="FirstParagraph"/>
      </w:pPr>
      <w:r>
        <w:t xml:space="preserve">To address these challenges, a pilot program was launched involving a team of certified Speech Therapist specialists. The intervention was designed specifically for the Abu Dhabi context and involved three key pillars:</w:t>
      </w:r>
    </w:p>
    <w:bookmarkStart w:id="23" w:name="a.-bilingual-integration-strategy"/>
    <w:p>
      <w:pPr>
        <w:pStyle w:val="Heading3"/>
      </w:pPr>
      <w:r>
        <w:t xml:space="preserve">A. Bilingual Integration Strategy</w:t>
      </w:r>
    </w:p>
    <w:p>
      <w:pPr>
        <w:pStyle w:val="FirstParagraph"/>
      </w:pPr>
      <w:r>
        <w:t xml:space="preserve">Rather than forcing children to choose between Arabic and English, therapists adopted an "additive bilingualism" approach. Speech Therapist sessions were conducted in both languages, allowing children to transfer skills across linguistic systems. For example, if a child struggled with the /r/ sound in English but had mastered it in Emirati dialects, the therapist used the familiar articulation position from Arabic to teach the English variant.</w:t>
      </w:r>
    </w:p>
    <w:bookmarkEnd w:id="23"/>
    <w:bookmarkStart w:id="24" w:name="b.-culturally-responsive-materials"/>
    <w:p>
      <w:pPr>
        <w:pStyle w:val="Heading3"/>
      </w:pPr>
      <w:r>
        <w:t xml:space="preserve">B. Culturally Responsive Materials</w:t>
      </w:r>
    </w:p>
    <w:p>
      <w:pPr>
        <w:pStyle w:val="FirstParagraph"/>
      </w:pPr>
      <w:r>
        <w:t xml:space="preserve">The program developed bespoke speech therapy kits featuring local imagery, traditional Emirati clothing, and culturally relevant scenarios (e.g., ordering food in a souq, greeting family members). This increased engagement by making the therapy relatable to the child's daily life in Abu Dhabi.</w:t>
      </w:r>
    </w:p>
    <w:bookmarkEnd w:id="24"/>
    <w:bookmarkStart w:id="25" w:name="c.-family-centered-care"/>
    <w:p>
      <w:pPr>
        <w:pStyle w:val="Heading3"/>
      </w:pPr>
      <w:r>
        <w:t xml:space="preserve">C. Family-Centered Care</w:t>
      </w:r>
    </w:p>
    <w:p>
      <w:pPr>
        <w:pStyle w:val="FirstParagraph"/>
      </w:pPr>
      <w:r>
        <w:t xml:space="preserve">Recognizing the central role of family in Emirati culture, parents were actively trained as co-therapists. Workshops were held to educate families on how to reinforce speech goals at home, ensuring consistency between clinical sessions and everyday interactions.</w:t>
      </w:r>
    </w:p>
    <w:bookmarkEnd w:id="25"/>
    <w:bookmarkEnd w:id="26"/>
    <w:bookmarkStart w:id="27" w:name="methodology-and-implementation"/>
    <w:p>
      <w:pPr>
        <w:pStyle w:val="Heading2"/>
      </w:pPr>
      <w:r>
        <w:t xml:space="preserve">5. Methodology and Implementation</w:t>
      </w:r>
    </w:p>
    <w:p>
      <w:pPr>
        <w:pStyle w:val="FirstParagraph"/>
      </w:pPr>
      <w:r>
        <w:t xml:space="preserve">The case study monitored 50 children aged 3–7 years over a period of twelve months. The participants were recruited from various schools in Abu Dhabi, representing both Emirati nationals and expatriate residents.</w:t>
      </w:r>
    </w:p>
    <w:p>
      <w:pPr>
        <w:pStyle w:val="BodyText"/>
      </w:pPr>
      <w:r>
        <w:rPr>
          <w:bCs/>
          <w:b/>
        </w:rPr>
        <w:t xml:space="preserve">Data Collection Methods:</w:t>
      </w:r>
    </w:p>
    <w:p>
      <w:pPr>
        <w:numPr>
          <w:ilvl w:val="0"/>
          <w:numId w:val="1002"/>
        </w:numPr>
        <w:pStyle w:val="Compact"/>
      </w:pPr>
      <w:r>
        <w:t xml:space="preserve">Standardized speech assessments administered pre- and post-intervention.</w:t>
      </w:r>
    </w:p>
    <w:p>
      <w:pPr>
        <w:numPr>
          <w:ilvl w:val="0"/>
          <w:numId w:val="1002"/>
        </w:numPr>
        <w:pStyle w:val="Compact"/>
      </w:pPr>
      <w:r>
        <w:t xml:space="preserve">Semi-structured interviews with parents to gauge satisfaction and perceived home progress.</w:t>
      </w:r>
    </w:p>
    <w:p>
      <w:pPr>
        <w:numPr>
          <w:ilvl w:val="0"/>
          <w:numId w:val="1002"/>
        </w:numPr>
        <w:pStyle w:val="Compact"/>
      </w:pPr>
      <w:r>
        <w:t xml:space="preserve">Observation logs by Speech Therapist practitioners noting engagement levels during sessions.</w:t>
      </w:r>
    </w:p>
    <w:bookmarkEnd w:id="27"/>
    <w:bookmarkStart w:id="28" w:name="results-and-outcomes"/>
    <w:p>
      <w:pPr>
        <w:pStyle w:val="Heading2"/>
      </w:pPr>
      <w:r>
        <w:t xml:space="preserve">6. Results and Outcomes</w:t>
      </w:r>
    </w:p>
    <w:p>
      <w:pPr>
        <w:pStyle w:val="FirstParagraph"/>
      </w:pPr>
      <w:r>
        <w:t xml:space="preserve">The data collected from the Abu Dhabi pilot program demonstrated significant improvements across all measured metrics:</w:t>
      </w:r>
    </w:p>
    <w:p>
      <w:pPr>
        <w:numPr>
          <w:ilvl w:val="0"/>
          <w:numId w:val="1003"/>
        </w:numPr>
        <w:pStyle w:val="Compact"/>
      </w:pPr>
      <w:r>
        <w:rPr>
          <w:bCs/>
          <w:b/>
        </w:rPr>
        <w:t xml:space="preserve">Speech Clarity:</w:t>
      </w:r>
      <w:r>
        <w:t xml:space="preserve"> </w:t>
      </w:r>
      <w:r>
        <w:t xml:space="preserve">There was a 45% improvement in articulation accuracy for both Arabic and English phonemes. Children showed better mastery of complex sounds, particularly those unique to Arabic.</w:t>
      </w:r>
    </w:p>
    <w:p>
      <w:pPr>
        <w:numPr>
          <w:ilvl w:val="0"/>
          <w:numId w:val="1003"/>
        </w:numPr>
        <w:pStyle w:val="Compact"/>
      </w:pPr>
      <w:r>
        <w:rPr>
          <w:bCs/>
          <w:b/>
        </w:rPr>
        <w:t xml:space="preserve">Vocabulary Expansion:</w:t>
      </w:r>
      <w:r>
        <w:t xml:space="preserve"> </w:t>
      </w:r>
      <w:r>
        <w:t xml:space="preserve">Bilingual participants showed a 30% increase in total vocabulary size across both languages compared to baseline measurements.</w:t>
      </w:r>
    </w:p>
    <w:p>
      <w:pPr>
        <w:numPr>
          <w:ilvl w:val="0"/>
          <w:numId w:val="1003"/>
        </w:numPr>
        <w:pStyle w:val="Compact"/>
      </w:pPr>
      <w:r>
        <w:rPr>
          <w:bCs/>
          <w:b/>
        </w:rPr>
        <w:t xml:space="preserve">Social Engagement:</w:t>
      </w:r>
      <w:r>
        <w:t xml:space="preserve"> </w:t>
      </w:r>
      <w:r>
        <w:t xml:space="preserve">Qualitative feedback indicated that children were more willing to participate in classroom discussions and social interactions, reducing anxiety associated with communication barriers.</w:t>
      </w:r>
    </w:p>
    <w:p>
      <w:pPr>
        <w:pStyle w:val="FirstParagraph"/>
      </w:pPr>
      <w:r>
        <w:rPr>
          <w:iCs/>
          <w:i/>
        </w:rPr>
        <w:t xml:space="preserve">Note: The improvement in social engagement is particularly notable in the context of Abu Dhabi’s inclusive education goals, where peer interaction is a key component of developmental success.</w:t>
      </w:r>
    </w:p>
    <w:bookmarkEnd w:id="28"/>
    <w:bookmarkStart w:id="29" w:name="challenges-and-lessons-learned"/>
    <w:p>
      <w:pPr>
        <w:pStyle w:val="Heading2"/>
      </w:pPr>
      <w:r>
        <w:t xml:space="preserve">7. Challenges and Lessons Learned</w:t>
      </w:r>
    </w:p>
    <w:p>
      <w:pPr>
        <w:pStyle w:val="FirstParagraph"/>
      </w:pPr>
      <w:r>
        <w:t xml:space="preserve">Despite the success, the implementation faced hurdles:</w:t>
      </w:r>
    </w:p>
    <w:p>
      <w:pPr>
        <w:numPr>
          <w:ilvl w:val="0"/>
          <w:numId w:val="1004"/>
        </w:numPr>
        <w:pStyle w:val="Compact"/>
      </w:pPr>
      <w:r>
        <w:rPr>
          <w:bCs/>
          <w:b/>
        </w:rPr>
        <w:t xml:space="preserve">Talent Acquisition:</w:t>
      </w:r>
      <w:r>
        <w:br/>
      </w:r>
      <w:r>
        <w:t xml:space="preserve">Finding Speech Therapist professionals with dual proficiency in Arabic and English, as well as specialized training in autism interventions, remained a challenge. This highlighted a need for more local training programs.</w:t>
      </w:r>
    </w:p>
    <w:p>
      <w:pPr>
        <w:numPr>
          <w:ilvl w:val="0"/>
          <w:numId w:val="1004"/>
        </w:numPr>
        <w:pStyle w:val="Compact"/>
      </w:pPr>
      <w:r>
        <w:rPr>
          <w:bCs/>
          <w:b/>
        </w:rPr>
        <w:t xml:space="preserve">Regulatory Frameworks:</w:t>
      </w:r>
      <w:r>
        <w:br/>
      </w:r>
      <w:r>
        <w:t xml:space="preserve">Navigating the licensing requirements for international therapists within the Abu Dhabi health sector required significant administrative effort.</w:t>
      </w:r>
    </w:p>
    <w:bookmarkEnd w:id="29"/>
    <w:bookmarkStart w:id="30" w:name="conclusion"/>
    <w:p>
      <w:pPr>
        <w:pStyle w:val="Heading2"/>
      </w:pPr>
      <w:r>
        <w:t xml:space="preserve">8. Conclusion</w:t>
      </w:r>
    </w:p>
    <w:p>
      <w:pPr>
        <w:pStyle w:val="FirstParagraph"/>
      </w:pPr>
      <w:r>
        <w:t xml:space="preserve">This Case Study illustrates that Speech Therapy in United Arab Emirates Abu Dhabi cannot rely on one-size-fits-all approaches. The unique demographic and cultural fabric of Abu Dhabi requires a nuanced, bilingual, and culturally sensitive methodology.</w:t>
      </w:r>
    </w:p>
    <w:p>
      <w:pPr>
        <w:pStyle w:val="BodyText"/>
      </w:pPr>
      <w:r>
        <w:t xml:space="preserve">The integration of Arabic linguistic structures into therapy sessions not only improved clinical outcomes but also fostered greater trust and engagement with local families. As Abu Dhabi continues to grow as a global hub for education and healthcare, the role of the Speech Therapist becomes increasingly critical in ensuring that all children, regardless of their linguistic background or neurodivergence, have the opportunity to communicate effectively.</w:t>
      </w:r>
    </w:p>
    <w:p>
      <w:pPr>
        <w:pStyle w:val="BodyText"/>
      </w:pPr>
      <w:r>
        <w:t xml:space="preserve">Future recommendations include expanding collaborative training programs between international institutions and local universities in Abu Dhabi to cultivate a new generation of Speech Therapist experts who are deeply rooted in the region’s cultural and linguistic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Speech Therapy Services in Abu Dhabi</dc:title>
  <dc:creator/>
  <dc:language>en</dc:language>
  <cp:keywords/>
  <dcterms:created xsi:type="dcterms:W3CDTF">2026-07-29T14:48:04Z</dcterms:created>
  <dcterms:modified xsi:type="dcterms:W3CDTF">2026-07-29T14:48:04Z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