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0c66d8496c66784da66255462441d4380d2b679"/>
    <w:p>
      <w:pPr>
        <w:pStyle w:val="Heading1"/>
      </w:pPr>
      <w:r>
        <w:t xml:space="preserve">A Strategic Case Study on the Implementation of Comprehensive Speech Therapy Services in United States Houston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Greater Houston Metropolitan Area, Texas, United States</w:t>
      </w:r>
      <w:r>
        <w:br/>
      </w:r>
      <w:r>
        <w:rPr>
          <w:bCs/>
          <w:b/>
        </w:rPr>
        <w:t xml:space="preserve">Subject:</w:t>
      </w:r>
      <w:r>
        <w:t xml:space="preserve"> </w:t>
      </w:r>
      <w:r>
        <w:t xml:space="preserve">Enhancing Accessibility and Clinical Efficacy of Speech Therapist Interventions</w:t>
      </w:r>
    </w:p>
    <w:bookmarkStart w:id="20" w:name="executive-summary"/>
    <w:p>
      <w:pPr>
        <w:pStyle w:val="Heading2"/>
      </w:pPr>
      <w:r>
        <w:t xml:space="preserve">1. Executive Summary</w:t>
      </w:r>
    </w:p>
    <w:p>
      <w:pPr>
        <w:pStyle w:val="FirstParagraph"/>
      </w:pPr>
      <w:r>
        <w:t xml:space="preserve">The healthcare landscape in the United States is undergoing a significant transformation, driven by an increasing recognition of the critical importance of early intervention in developmental disorders. Within this national context, the city of</w:t>
      </w:r>
      <w:r>
        <w:t xml:space="preserve"> </w:t>
      </w:r>
      <w:r>
        <w:rPr>
          <w:bCs/>
          <w:b/>
        </w:rPr>
        <w:t xml:space="preserve">Houston</w:t>
      </w:r>
      <w:r>
        <w:t xml:space="preserve">, located in Texas within the</w:t>
      </w:r>
      <w:r>
        <w:t xml:space="preserve"> </w:t>
      </w:r>
      <w:r>
        <w:rPr>
          <w:bCs/>
          <w:b/>
        </w:rPr>
        <w:t xml:space="preserve">United States</w:t>
      </w:r>
      <w:r>
        <w:t xml:space="preserve">, presents a unique demographic and clinical challenge. As one of the most diverse cities in America with a rapidly growing population, Houston requires specialized healthcare solutions that address both linguistic diversity and developmental needs. This case study examines the operational dynamics, challenges, and successful integration strategies for</w:t>
      </w:r>
      <w:r>
        <w:t xml:space="preserve"> </w:t>
      </w:r>
      <w:r>
        <w:rPr>
          <w:bCs/>
          <w:b/>
        </w:rPr>
        <w:t xml:space="preserve">Speech Therapist</w:t>
      </w:r>
      <w:r>
        <w:t xml:space="preserve"> </w:t>
      </w:r>
      <w:r>
        <w:t xml:space="preserve">services within this vibrant metropolitan hub. The primary objective is to analyze how multidisciplinary approaches can improve outcomes for patients suffering from speech, language, voice, fluency, cognitive-communication disorders of a social nature and swallowing difficulties.</w:t>
      </w:r>
    </w:p>
    <w:bookmarkEnd w:id="20"/>
    <w:bookmarkStart w:id="21" w:name="Xb3b51737079927ab0c2caf57fb35c4e7373873e"/>
    <w:p>
      <w:pPr>
        <w:pStyle w:val="Heading2"/>
      </w:pPr>
      <w:r>
        <w:t xml:space="preserve">2. Background and Context: The Houston Demographic</w:t>
      </w:r>
    </w:p>
    <w:p>
      <w:pPr>
        <w:pStyle w:val="FirstParagraph"/>
      </w:pPr>
      <w:r>
        <w:t xml:space="preserve">Houston is characterized by its immense cultural diversity. With significant populations speaking languages other than English at home, including Spanish, Vietnamese, Chinese, Arabic, and numerous others from across Africa and Asia the demand for culturally competent care is paramount. For a</w:t>
      </w:r>
      <w:r>
        <w:t xml:space="preserve"> </w:t>
      </w:r>
      <w:r>
        <w:rPr>
          <w:bCs/>
          <w:b/>
        </w:rPr>
        <w:t xml:space="preserve">Speech Therapist</w:t>
      </w:r>
      <w:r>
        <w:t xml:space="preserve"> </w:t>
      </w:r>
      <w:r>
        <w:t xml:space="preserve">practicing in this region the ability to navigate these linguistic differences is not merely a soft skill but a clinical necessity.</w:t>
      </w:r>
    </w:p>
    <w:p>
      <w:pPr>
        <w:pStyle w:val="BodyText"/>
      </w:pPr>
      <w:r>
        <w:t xml:space="preserve">In the context of the broader</w:t>
      </w:r>
      <w:r>
        <w:t xml:space="preserve"> </w:t>
      </w:r>
      <w:r>
        <w:rPr>
          <w:bCs/>
          <w:b/>
        </w:rPr>
        <w:t xml:space="preserve">United States</w:t>
      </w:r>
      <w:r>
        <w:t xml:space="preserve">, Texas has seen an increase in diagnoses of autism spectrum disorder (ASD) and developmental delays. The educational infrastructure, particularly within school districts like Houston Independent School District (HISD), faces pressure to provide adequate support under federal laws such as the Individuals with Disabilities Education Act (IDEA). This regulatory environment necessitates a robust network of</w:t>
      </w:r>
      <w:r>
        <w:t xml:space="preserve"> </w:t>
      </w:r>
      <w:r>
        <w:rPr>
          <w:bCs/>
          <w:b/>
        </w:rPr>
        <w:t xml:space="preserve">Speech Therapist</w:t>
      </w:r>
      <w:r>
        <w:t xml:space="preserve"> </w:t>
      </w:r>
      <w:r>
        <w:t xml:space="preserve">professionals who can work collaboratively with educators, psychologists, and families.</w:t>
      </w:r>
    </w:p>
    <w:bookmarkEnd w:id="21"/>
    <w:bookmarkStart w:id="22" w:name="X9282eff91c0f14a792cd1ce8e565df4bf08c901"/>
    <w:p>
      <w:pPr>
        <w:pStyle w:val="Heading2"/>
      </w:pPr>
      <w:r>
        <w:t xml:space="preserve">3. Problem Statement: Gaps in Service Delivery</w:t>
      </w:r>
    </w:p>
    <w:p>
      <w:pPr>
        <w:pStyle w:val="FirstParagraph"/>
      </w:pPr>
      <w:r>
        <w:t xml:space="preserve">Despite the high demand, several systemic issues affect speech-language pathology services in Houston:</w:t>
      </w:r>
    </w:p>
    <w:p>
      <w:pPr>
        <w:numPr>
          <w:ilvl w:val="0"/>
          <w:numId w:val="1001"/>
        </w:numPr>
        <w:pStyle w:val="Compact"/>
      </w:pPr>
      <w:r>
        <w:rPr>
          <w:bCs/>
          <w:b/>
        </w:rPr>
        <w:t xml:space="preserve">Linguistic Barriers:</w:t>
      </w:r>
      <w:r>
        <w:t xml:space="preserve">A shortage of bilingual certified speech-language pathologists (SLPs) leads to misdiagnoses or delayed interventions for non-English speaking families.</w:t>
      </w:r>
    </w:p>
    <w:p>
      <w:pPr>
        <w:numPr>
          <w:ilvl w:val="0"/>
          <w:numId w:val="1001"/>
        </w:numPr>
        <w:pStyle w:val="Compact"/>
      </w:pPr>
      <w:r>
        <w:rPr>
          <w:bCs/>
          <w:b/>
        </w:rPr>
        <w:t xml:space="preserve">Rural-Urban Divide:</w:t>
      </w:r>
      <w:r>
        <w:t xml:space="preserve">While Houston is a major urban center, surrounding areas in Harris County and neighboring parishes often lack specialized pediatric care, forcing families to travel long distances.</w:t>
      </w:r>
    </w:p>
    <w:p>
      <w:pPr>
        <w:numPr>
          <w:ilvl w:val="0"/>
          <w:numId w:val="1001"/>
        </w:numPr>
        <w:pStyle w:val="Compact"/>
      </w:pPr>
      <w:r>
        <w:rPr>
          <w:bCs/>
          <w:b/>
        </w:rPr>
        <w:t xml:space="preserve">Clinical Burnout:</w:t>
      </w:r>
      <w:r>
        <w:t xml:space="preserve">The high patient-to-therapist ratio in public schools and private clinics contributes to burnout among</w:t>
      </w:r>
      <w:r>
        <w:t xml:space="preserve"> </w:t>
      </w:r>
      <w:r>
        <w:rPr>
          <w:bCs/>
          <w:b/>
        </w:rPr>
        <w:t xml:space="preserve">Speech Therapist</w:t>
      </w:r>
      <w:r>
        <w:t xml:space="preserve"> </w:t>
      </w:r>
      <w:r>
        <w:t xml:space="preserve">professionals, affecting retention rates.</w:t>
      </w:r>
    </w:p>
    <w:p>
      <w:pPr>
        <w:numPr>
          <w:ilvl w:val="0"/>
          <w:numId w:val="1001"/>
        </w:numPr>
        <w:pStyle w:val="Compact"/>
      </w:pPr>
      <w:r>
        <w:rPr>
          <w:bCs/>
          <w:b/>
        </w:rPr>
        <w:t xml:space="preserve">Social Determinants of Health:</w:t>
      </w:r>
      <w:r>
        <w:t xml:space="preserve">Poverty levels in certain Houston neighborhoods correlate with lower access to early screening services, delaying entry into therapy programs.</w:t>
      </w:r>
    </w:p>
    <w:bookmarkEnd w:id="22"/>
    <w:bookmarkStart w:id="26" w:name="methodology-and-intervention-strategy"/>
    <w:p>
      <w:pPr>
        <w:pStyle w:val="Heading2"/>
      </w:pPr>
      <w:r>
        <w:t xml:space="preserve">4. Methodology and Intervention Strategy</w:t>
      </w:r>
    </w:p>
    <w:p>
      <w:pPr>
        <w:pStyle w:val="FirstParagraph"/>
      </w:pPr>
      <w:r>
        <w:t xml:space="preserve">To address these challenges, a hypothetical but realistic intervention model was developed by a consortium of local hospitals in Houston and private practice groups. The strategy focused on three pillars: technological integration, community partnership, and advanced clinical training.</w:t>
      </w:r>
    </w:p>
    <w:bookmarkStart w:id="23" w:name="technological-integration-via-telehealth"/>
    <w:p>
      <w:pPr>
        <w:pStyle w:val="Heading3"/>
      </w:pPr>
      <w:r>
        <w:t xml:space="preserve">4.1 Technological Integration via Telehealth</w:t>
      </w:r>
    </w:p>
    <w:p>
      <w:pPr>
        <w:pStyle w:val="FirstParagraph"/>
      </w:pPr>
      <w:r>
        <w:t xml:space="preserve">Leveraging the high broadband penetration in many parts of</w:t>
      </w:r>
      <w:r>
        <w:t xml:space="preserve"> </w:t>
      </w:r>
      <w:r>
        <w:rPr>
          <w:bCs/>
          <w:b/>
        </w:rPr>
        <w:t xml:space="preserve">Houston</w:t>
      </w:r>
      <w:r>
        <w:t xml:space="preserve">, the consortium implemented a hybrid telehealth model. This allowed a central team of specialized</w:t>
      </w:r>
      <w:r>
        <w:t xml:space="preserve"> </w:t>
      </w:r>
      <w:r>
        <w:rPr>
          <w:bCs/>
          <w:b/>
        </w:rPr>
        <w:t xml:space="preserve">Speech Therapist</w:t>
      </w:r>
      <w:r>
        <w:t xml:space="preserve"> </w:t>
      </w:r>
      <w:r>
        <w:t xml:space="preserve">experts to consult on complex cases from remote locations, extending their reach beyond traditional clinic walls. Telepractice was particularly effective for follow-up sessions and parent training, ensuring continuity of care without requiring excessive travel for families in traffic-congested areas.</w:t>
      </w:r>
    </w:p>
    <w:bookmarkEnd w:id="23"/>
    <w:bookmarkStart w:id="24" w:name="community-based-collaborative-care"/>
    <w:p>
      <w:pPr>
        <w:pStyle w:val="Heading3"/>
      </w:pPr>
      <w:r>
        <w:t xml:space="preserve">4.2 Community-Based Collaborative Care</w:t>
      </w:r>
    </w:p>
    <w:p>
      <w:pPr>
        <w:pStyle w:val="FirstParagraph"/>
      </w:pPr>
      <w:r>
        <w:t xml:space="preserve">The initiative established partnerships with local Head Start programs and community health centers. By embedding a part-time</w:t>
      </w:r>
      <w:r>
        <w:t xml:space="preserve"> </w:t>
      </w:r>
      <w:r>
        <w:rPr>
          <w:bCs/>
          <w:b/>
        </w:rPr>
        <w:t xml:space="preserve">Speech Therapist</w:t>
      </w:r>
      <w:r>
        <w:t xml:space="preserve"> </w:t>
      </w:r>
      <w:r>
        <w:t xml:space="preserve">role within these community hubs, the model reduced barriers to entry for low-income families. These therapists worked alongside social workers to identify at-risk children early, facilitating referrals before developmental gaps widened.</w:t>
      </w:r>
    </w:p>
    <w:bookmarkEnd w:id="24"/>
    <w:bookmarkStart w:id="25" w:name="culturally-responsive-training"/>
    <w:p>
      <w:pPr>
        <w:pStyle w:val="Heading3"/>
      </w:pPr>
      <w:r>
        <w:t xml:space="preserve">4.3 Culturally Responsive Training</w:t>
      </w:r>
    </w:p>
    <w:p>
      <w:pPr>
        <w:pStyle w:val="FirstParagraph"/>
      </w:pPr>
      <w:r>
        <w:t xml:space="preserve">All participating clinicians underwent rigorous training in culturally and linguistically appropriate services (CLAS). This included learning how to use standardized assessments validated for diverse populations and collaborating with professional interpreters rather than relying on family members. The goal was to ensure that the diagnosis of a speech or language disorder was accurate regardless of the child’s primary language.</w:t>
      </w:r>
    </w:p>
    <w:bookmarkEnd w:id="25"/>
    <w:bookmarkEnd w:id="26"/>
    <w:bookmarkStart w:id="27" w:name="implementation-in-united-states-houston"/>
    <w:p>
      <w:pPr>
        <w:pStyle w:val="Heading2"/>
      </w:pPr>
      <w:r>
        <w:t xml:space="preserve">5. Implementation in United States Houston</w:t>
      </w:r>
    </w:p>
    <w:p>
      <w:pPr>
        <w:pStyle w:val="FirstParagraph"/>
      </w:pPr>
      <w:r>
        <w:t xml:space="preserve">The rollout of this model occurred over an 18-month period across five key neighborhoods in Houston. Each site was tailored to its specific demographic profile. For instance, a clinic in the Chinatown area focused heavily on Mandarin-speaking therapists and dialect-specific articulation assessments, while a facility near the Medical Center emphasized bilingual (English/Spanish) services.</w:t>
      </w:r>
    </w:p>
    <w:p>
      <w:pPr>
        <w:pStyle w:val="BodyText"/>
      </w:pPr>
      <w:r>
        <w:t xml:space="preserve">Coordination with local school districts in</w:t>
      </w:r>
      <w:r>
        <w:t xml:space="preserve"> </w:t>
      </w:r>
      <w:r>
        <w:rPr>
          <w:bCs/>
          <w:b/>
        </w:rPr>
        <w:t xml:space="preserve">Houston</w:t>
      </w:r>
      <w:r>
        <w:t xml:space="preserve"> </w:t>
      </w:r>
      <w:r>
        <w:t xml:space="preserve">was facilitated through data-sharing agreements that respected HIPAA regulations. This allowed private clinic data to inform educational planning meetings, ensuring a seamless transition for children moving from clinical therapy to school-based support. The involvement of a dedicated case manager helped navigate insurance complexities inherent in the US healthcare system, specifically Medicaid andCHIP coverage in Texas.</w:t>
      </w:r>
    </w:p>
    <w:bookmarkEnd w:id="27"/>
    <w:bookmarkStart w:id="28" w:name="results-and-outcomes"/>
    <w:p>
      <w:pPr>
        <w:pStyle w:val="Heading2"/>
      </w:pPr>
      <w:r>
        <w:t xml:space="preserve">6. Results and Outcomes</w:t>
      </w:r>
    </w:p>
    <w:p>
      <w:pPr>
        <w:pStyle w:val="FirstParagraph"/>
      </w:pPr>
      <w:r>
        <w:t xml:space="preserve">Data collected at the 18-month mark demonstrated significant improvements across multiple metrics:</w:t>
      </w:r>
    </w:p>
    <w:p>
      <w:pPr>
        <w:numPr>
          <w:ilvl w:val="0"/>
          <w:numId w:val="1002"/>
        </w:numPr>
        <w:pStyle w:val="Compact"/>
      </w:pPr>
      <w:r>
        <w:rPr>
          <w:bCs/>
          <w:b/>
        </w:rPr>
        <w:t xml:space="preserve">Increased Access:</w:t>
      </w:r>
      <w:r>
        <w:t xml:space="preserve">Patient wait times for initial evaluations decreased by 40% due to the triage system and telehealth consultations.</w:t>
      </w:r>
    </w:p>
    <w:p>
      <w:pPr>
        <w:numPr>
          <w:ilvl w:val="0"/>
          <w:numId w:val="1002"/>
        </w:numPr>
        <w:pStyle w:val="Compact"/>
      </w:pPr>
      <w:r>
        <w:rPr>
          <w:bCs/>
          <w:b/>
        </w:rPr>
        <w:t xml:space="preserve">Diverse Clientele Reach:</w:t>
      </w:r>
      <w:r>
        <w:t xml:space="preserve">The proportion of non-English speaking families receiving services increased by 65%, attributed directly to the hiring of bilingual</w:t>
      </w:r>
      <w:r>
        <w:t xml:space="preserve"> </w:t>
      </w:r>
      <w:r>
        <w:rPr>
          <w:bCs/>
          <w:b/>
        </w:rPr>
        <w:t xml:space="preserve">Speech Therapist</w:t>
      </w:r>
      <w:r>
        <w:t xml:space="preserve"> </w:t>
      </w:r>
      <w:r>
        <w:t xml:space="preserve">staff and community partnerships.</w:t>
      </w:r>
    </w:p>
    <w:p>
      <w:pPr>
        <w:numPr>
          <w:ilvl w:val="0"/>
          <w:numId w:val="1002"/>
        </w:numPr>
        <w:pStyle w:val="Compact"/>
      </w:pPr>
      <w:r>
        <w:t xml:space="preserve">Clinical Efficacy:A meta-analysis of patient progress notes indicated a 20% improvement in goal attainment for articulation and language processing disorders compared to baseline data from previous years.</w:t>
      </w:r>
    </w:p>
    <w:p>
      <w:pPr>
        <w:numPr>
          <w:ilvl w:val="0"/>
          <w:numId w:val="1002"/>
        </w:numPr>
        <w:pStyle w:val="Compact"/>
      </w:pPr>
      <w:r>
        <w:rPr>
          <w:bCs/>
          <w:b/>
        </w:rPr>
        <w:t xml:space="preserve">Provider Satisfaction:</w:t>
      </w:r>
      <w:r>
        <w:t xml:space="preserve">Survey results showed reduced burnout scores among staff, largely due to the balanced caseloads facilitated by the hybrid care model and administrative support from case managers.</w:t>
      </w:r>
    </w:p>
    <w:bookmarkEnd w:id="28"/>
    <w:bookmarkStart w:id="29" w:name="challenges-encountered"/>
    <w:p>
      <w:pPr>
        <w:pStyle w:val="Heading2"/>
      </w:pPr>
      <w:r>
        <w:t xml:space="preserve">7. Challenges Encountered</w:t>
      </w:r>
    </w:p>
    <w:p>
      <w:pPr>
        <w:pStyle w:val="FirstParagraph"/>
      </w:pPr>
      <w:r>
        <w:t xml:space="preserve">No implementation was without hurdles. The initial resistance from some traditionalists within the local medical community who favored face-to-face-only interactions posed a cultural shift challenge. Additionally, reimbursement rates for telehealth services in Texas fluctuated during the study period, creating financial uncertainty for smaller private practices. Infrastructure issues, such as inconsistent internet connectivity in older housing projects in</w:t>
      </w:r>
      <w:r>
        <w:t xml:space="preserve"> </w:t>
      </w:r>
      <w:r>
        <w:rPr>
          <w:bCs/>
          <w:b/>
        </w:rPr>
        <w:t xml:space="preserve">Houston</w:t>
      </w:r>
      <w:r>
        <w:t xml:space="preserve">, occasionally disrupted virtual sessions.</w:t>
      </w:r>
    </w:p>
    <w:bookmarkEnd w:id="29"/>
    <w:bookmarkStart w:id="30" w:name="conclusion-and-recommendations"/>
    <w:p>
      <w:pPr>
        <w:pStyle w:val="Heading2"/>
      </w:pPr>
      <w:r>
        <w:t xml:space="preserve">8. Conclusion and Recommendations</w:t>
      </w:r>
    </w:p>
    <w:p>
      <w:pPr>
        <w:pStyle w:val="FirstParagraph"/>
      </w:pPr>
      <w:r>
        <w:t xml:space="preserve">This case study illustrates that a holistic, community-integrated approach is essential for effective speech-language pathology services in diverse urban environments like Houston within the</w:t>
      </w:r>
      <w:r>
        <w:t xml:space="preserve"> </w:t>
      </w:r>
      <w:r>
        <w:rPr>
          <w:bCs/>
          <w:b/>
        </w:rPr>
        <w:t xml:space="preserve">United States</w:t>
      </w:r>
      <w:r>
        <w:t xml:space="preserve">. The role of the modern</w:t>
      </w:r>
      <w:r>
        <w:t xml:space="preserve"> </w:t>
      </w:r>
      <w:r>
        <w:rPr>
          <w:bCs/>
          <w:b/>
        </w:rPr>
        <w:t xml:space="preserve">Speech Therapist</w:t>
      </w:r>
      <w:r>
        <w:t xml:space="preserve"> </w:t>
      </w:r>
      <w:r>
        <w:t xml:space="preserve">extends beyond clinical intervention; it involves being a cultural broker, an educator, and an advocate.</w:t>
      </w:r>
    </w:p>
    <w:p>
      <w:pPr>
        <w:pStyle w:val="BodyText"/>
      </w:pPr>
      <w:r>
        <w:t xml:space="preserve">The findings suggest that future investments should focus on:</w:t>
      </w:r>
    </w:p>
    <w:p>
      <w:pPr>
        <w:numPr>
          <w:ilvl w:val="0"/>
          <w:numId w:val="1003"/>
        </w:numPr>
        <w:pStyle w:val="Compact"/>
      </w:pPr>
      <w:r>
        <w:rPr>
          <w:bCs/>
          <w:b/>
        </w:rPr>
        <w:t xml:space="preserve">Scholarship Programs:</w:t>
      </w:r>
      <w:r>
        <w:t xml:space="preserve">Incentivizing speech-language pathology students to train in bilingualism and serve in underserved Houston neighborhoods.</w:t>
      </w:r>
    </w:p>
    <w:p>
      <w:pPr>
        <w:numPr>
          <w:ilvl w:val="0"/>
          <w:numId w:val="1003"/>
        </w:numPr>
        <w:pStyle w:val="Compact"/>
      </w:pPr>
      <w:r>
        <w:rPr>
          <w:bCs/>
          <w:b/>
        </w:rPr>
        <w:t xml:space="preserve">Persistent Telehealth Policies:</w:t>
      </w:r>
      <w:r>
        <w:t xml:space="preserve">Lobbying for permanent insurance parity laws for tele-speech therapy at both the state and federal levels.</w:t>
      </w:r>
    </w:p>
    <w:p>
      <w:pPr>
        <w:numPr>
          <w:ilvl w:val="0"/>
          <w:numId w:val="1003"/>
        </w:numPr>
        <w:pStyle w:val="Compact"/>
      </w:pPr>
      <w:r>
        <w:rPr>
          <w:bCs/>
          <w:b/>
        </w:rPr>
        <w:t xml:space="preserve">Interdisciplinary Training:</w:t>
      </w:r>
      <w:r>
        <w:t xml:space="preserve">Educating therapists on the social determinants of health specific to urban centers in Texas.</w:t>
      </w:r>
    </w:p>
    <w:p>
      <w:pPr>
        <w:pStyle w:val="FirstParagraph"/>
      </w:pPr>
      <w:r>
        <w:t xml:space="preserve">In conclusion, by adapting service delivery models to meet the unique linguistic and geographic realities of Houston, stakeholders can significantly improve communication outcomes for millions. The integration of technology with compassionate, culturally aware care represents the future standard for</w:t>
      </w:r>
      <w:r>
        <w:t xml:space="preserve"> </w:t>
      </w:r>
      <w:r>
        <w:rPr>
          <w:bCs/>
          <w:b/>
        </w:rPr>
        <w:t xml:space="preserve">Speech Therapist</w:t>
      </w:r>
      <w:r>
        <w:t xml:space="preserve"> </w:t>
      </w:r>
      <w:r>
        <w:t xml:space="preserve">practice in major US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 United States Houston</dc:title>
  <dc:creator/>
  <dc:language>en</dc:language>
  <cp:keywords/>
  <dcterms:created xsi:type="dcterms:W3CDTF">2026-07-29T12:55:29Z</dcterms:created>
  <dcterms:modified xsi:type="dcterms:W3CDTF">2026-07-29T12:55:29Z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