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429dcdd2974ee9cd85222862f96062d6b67e64"/>
    <w:p>
      <w:pPr>
        <w:pStyle w:val="Heading1"/>
      </w:pPr>
      <w:r>
        <w:t xml:space="preserve">Case Study Data-Driven Governance in the Kingdom of Saudi Arabia Riyadh</w:t>
      </w:r>
    </w:p>
    <w:bookmarkStart w:id="20" w:name="X9193a4474d0b33efed18f909c32eded5a5e9bbb"/>
    <w:p>
      <w:pPr>
        <w:pStyle w:val="Heading2"/>
      </w:pPr>
      <w:r>
        <w:rPr>
          <w:bCs/>
          <w:b/>
        </w:rPr>
        <w:t xml:space="preserve">The Statistician’s Role in Vision 2030 Transformation</w:t>
      </w:r>
    </w:p>
    <w:p>
      <w:pPr>
        <w:pStyle w:val="FirstParagraph"/>
      </w:pPr>
      <w:r>
        <w:t xml:space="preserve">In the rapidly evolving landscape of modern governance and economic development, data has emerged as the most critical asset for nations striving to diversify their economies. This case study explores the pivotal role of the</w:t>
      </w:r>
      <w:r>
        <w:t xml:space="preserve"> </w:t>
      </w:r>
      <w:r>
        <w:rPr>
          <w:bCs/>
          <w:b/>
        </w:rPr>
        <w:t xml:space="preserve">Statistician</w:t>
      </w:r>
      <w:r>
        <w:t xml:space="preserve"> </w:t>
      </w:r>
      <w:r>
        <w:t xml:space="preserve">within a specialized policy research institute located in</w:t>
      </w:r>
      <w:r>
        <w:t xml:space="preserve"> </w:t>
      </w:r>
      <w:r>
        <w:rPr>
          <w:bCs/>
          <w:b/>
        </w:rPr>
        <w:t xml:space="preserve">Saudi Arabia Riyadh</w:t>
      </w:r>
      <w:r>
        <w:t xml:space="preserve">. The institute serves as a bridge between raw national data and actionable strategic insights, directly supporting the ambitious goals outlined in Saudi Vision 2030. As</w:t>
      </w:r>
      <w:r>
        <w:t xml:space="preserve"> </w:t>
      </w:r>
      <w:r>
        <w:rPr>
          <w:bCs/>
          <w:b/>
        </w:rPr>
        <w:t xml:space="preserve">Saudi Arabia Riyadh</w:t>
      </w:r>
      <w:r>
        <w:t xml:space="preserve"> </w:t>
      </w:r>
      <w:r>
        <w:t xml:space="preserve">transforms into a global hub for business, tourism, and technology, the demand for rigorous statistical analysis has never been higher.</w:t>
      </w:r>
    </w:p>
    <w:bookmarkEnd w:id="20"/>
    <w:bookmarkStart w:id="21" w:name="Xb96820094c801de99a5e75119111db44f5bcc5b"/>
    <w:p>
      <w:pPr>
        <w:pStyle w:val="Heading2"/>
      </w:pPr>
      <w:r>
        <w:rPr>
          <w:bCs/>
          <w:b/>
        </w:rPr>
        <w:t xml:space="preserve">Context: The Rapid Urbanization of Saudi Arabia Riyadh</w:t>
      </w:r>
    </w:p>
    <w:p>
      <w:pPr>
        <w:pStyle w:val="FirstParagraph"/>
      </w:pPr>
      <w:r>
        <w:t xml:space="preserve">Riyadh is not merely the capital city; it is the beating heart of</w:t>
      </w:r>
      <w:r>
        <w:t xml:space="preserve"> </w:t>
      </w:r>
      <w:r>
        <w:rPr>
          <w:bCs/>
          <w:b/>
        </w:rPr>
        <w:t xml:space="preserve">Saudi Arabia</w:t>
      </w:r>
      <w:r>
        <w:t xml:space="preserve">. With a population that has grown exponentially over the past two decades, the city faces complex challenges ranging from traffic congestion and housing shortages to environmental sustainability and healthcare accessibility. The local government, driven by Vision 2030, aims to enhance the quality of life for citizens while attracting foreign direct investment. However, effective policymaking cannot rely on intuition alone; it requires empirical evidence.</w:t>
      </w:r>
    </w:p>
    <w:p>
      <w:pPr>
        <w:pStyle w:val="BodyText"/>
      </w:pPr>
      <w:r>
        <w:t xml:space="preserve">This is where the professional profile of the</w:t>
      </w:r>
      <w:r>
        <w:t xml:space="preserve"> </w:t>
      </w:r>
      <w:r>
        <w:rPr>
          <w:bCs/>
          <w:b/>
        </w:rPr>
        <w:t xml:space="preserve">Statistician</w:t>
      </w:r>
      <w:r>
        <w:t xml:space="preserve"> </w:t>
      </w:r>
      <w:r>
        <w:t xml:space="preserve">becomes indispensable. In</w:t>
      </w:r>
      <w:r>
        <w:t xml:space="preserve"> </w:t>
      </w:r>
      <w:r>
        <w:rPr>
          <w:bCs/>
          <w:b/>
        </w:rPr>
        <w:t xml:space="preserve">Saudi Arabia Riyadh</w:t>
      </w:r>
      <w:r>
        <w:t xml:space="preserve">, statisticians are no longer just backend analysts crunching numbers in isolation. They have become central figures in cross-functional teams, collaborating with urban planners, economists, and public health officials to design interventions that are both efficient and equitable.</w:t>
      </w:r>
    </w:p>
    <w:bookmarkEnd w:id="21"/>
    <w:bookmarkStart w:id="22" w:name="the-challenge-navigating-data-complexity"/>
    <w:p>
      <w:pPr>
        <w:pStyle w:val="Heading2"/>
      </w:pPr>
      <w:r>
        <w:rPr>
          <w:bCs/>
          <w:b/>
        </w:rPr>
        <w:t xml:space="preserve">The Challenge: Navigating Data Complexity</w:t>
      </w:r>
    </w:p>
    <w:p>
      <w:pPr>
        <w:pStyle w:val="FirstParagraph"/>
      </w:pPr>
      <w:r>
        <w:t xml:space="preserve">The primary challenge faced by the institute was the sheer volume and heterogeneity of data generated by smart city initiatives. Traditional methods of surveying were too slow to keep pace with real-time changes in urban dynamics. Furthermore, there was a significant gap between academic statistical theory and practical application in policy-making. Many decisions were historically based on outdated census data, which failed to reflect the dynamic demographic shifts occurring in</w:t>
      </w:r>
      <w:r>
        <w:t xml:space="preserve"> </w:t>
      </w:r>
      <w:r>
        <w:rPr>
          <w:bCs/>
          <w:b/>
        </w:rPr>
        <w:t xml:space="preserve">Saudi Arabia Riyadh</w:t>
      </w:r>
      <w:r>
        <w:t xml:space="preserve">.</w:t>
      </w:r>
    </w:p>
    <w:p>
      <w:pPr>
        <w:pStyle w:val="BodyText"/>
      </w:pPr>
      <w:r>
        <w:t xml:space="preserve">The institute needed a specialized team of statisticians who could:</w:t>
      </w:r>
    </w:p>
    <w:p>
      <w:pPr>
        <w:numPr>
          <w:ilvl w:val="0"/>
          <w:numId w:val="1001"/>
        </w:numPr>
        <w:pStyle w:val="Compact"/>
      </w:pPr>
      <w:r>
        <w:t xml:space="preserve">Harness big data from IoT sensors, mobile networks, and digital government services.</w:t>
      </w:r>
    </w:p>
    <w:p>
      <w:pPr>
        <w:numPr>
          <w:ilvl w:val="0"/>
          <w:numId w:val="1001"/>
        </w:numPr>
        <w:pStyle w:val="Compact"/>
      </w:pPr>
      <w:r>
        <w:t xml:space="preserve">Distinguish between correlation and causation to avoid flawed policy conclusions.</w:t>
      </w:r>
    </w:p>
    <w:p>
      <w:pPr>
        <w:numPr>
          <w:ilvl w:val="0"/>
          <w:numId w:val="1001"/>
        </w:numPr>
        <w:pStyle w:val="Compact"/>
      </w:pPr>
      <w:r>
        <w:t xml:space="preserve">Predict future trends using advanced predictive modeling techniques.</w:t>
      </w:r>
    </w:p>
    <w:bookmarkEnd w:id="22"/>
    <w:bookmarkStart w:id="26" w:name="Xd9006deed22ee2d9704ef27dd1a4fbeadd59f69"/>
    <w:p>
      <w:pPr>
        <w:pStyle w:val="Heading2"/>
      </w:pPr>
      <w:r>
        <w:rPr>
          <w:bCs/>
          <w:b/>
        </w:rPr>
        <w:t xml:space="preserve">The Solution: Implementing Advanced Statistical Frameworks</w:t>
      </w:r>
    </w:p>
    <w:p>
      <w:pPr>
        <w:pStyle w:val="FirstParagraph"/>
      </w:pPr>
      <w:r>
        <w:t xml:space="preserve">To address these challenges, the institute recruited and trained a new cadre of statisticians specialized in spatial analysis, time-series forecasting, and machine learning integration. The approach taken was multidimensional:</w:t>
      </w:r>
    </w:p>
    <w:bookmarkStart w:id="23" w:name="real-time-urban-mobility-analysis"/>
    <w:p>
      <w:pPr>
        <w:pStyle w:val="Heading3"/>
      </w:pPr>
      <w:r>
        <w:t xml:space="preserve">1. Real-Time Urban Mobility Analysis</w:t>
      </w:r>
    </w:p>
    <w:p>
      <w:pPr>
        <w:pStyle w:val="FirstParagraph"/>
      </w:pPr>
      <w:r>
        <w:t xml:space="preserve">A team of</w:t>
      </w:r>
      <w:r>
        <w:t xml:space="preserve"> </w:t>
      </w:r>
      <w:r>
        <w:rPr>
          <w:bCs/>
          <w:b/>
        </w:rPr>
        <w:t xml:space="preserve">Statistician</w:t>
      </w:r>
      <w:r>
        <w:t xml:space="preserve">s analyzed GPS data from public transport and private vehicles across</w:t>
      </w:r>
      <w:r>
        <w:t xml:space="preserve"> </w:t>
      </w:r>
      <w:r>
        <w:rPr>
          <w:bCs/>
          <w:b/>
        </w:rPr>
        <w:t xml:space="preserve">Saudi Arabia Riyadh</w:t>
      </w:r>
      <w:r>
        <w:t xml:space="preserve">. By applying Bayesian statistical models, they identified traffic bottlenecks that were previously invisible. This allowed the Ministry of Transport to optimize traffic light timing and redesign key intersections, resulting in a 15% reduction in average commute times during peak hours.</w:t>
      </w:r>
    </w:p>
    <w:bookmarkEnd w:id="23"/>
    <w:bookmarkStart w:id="24" w:name="healthcare-resource-allocation"/>
    <w:p>
      <w:pPr>
        <w:pStyle w:val="Heading3"/>
      </w:pPr>
      <w:r>
        <w:t xml:space="preserve">2. Healthcare Resource Allocation</w:t>
      </w:r>
    </w:p>
    <w:p>
      <w:pPr>
        <w:pStyle w:val="FirstParagraph"/>
      </w:pPr>
      <w:r>
        <w:t xml:space="preserve">In the healthcare sector, statisticians utilized predictive modeling to forecast patient influx rates at hospitals across different districts of</w:t>
      </w:r>
      <w:r>
        <w:t xml:space="preserve"> </w:t>
      </w:r>
      <w:r>
        <w:rPr>
          <w:bCs/>
          <w:b/>
        </w:rPr>
        <w:t xml:space="preserve">Saudi Arabia Riyadh</w:t>
      </w:r>
      <w:r>
        <w:t xml:space="preserve">. By analyzing historical admission data alongside environmental factors (such as heatwaves), they helped the Ministry of Health allocate medical supplies and staff more effectively. This proactive approach reduced waiting times for emergency services and improved overall patient outcomes.</w:t>
      </w:r>
    </w:p>
    <w:bookmarkEnd w:id="24"/>
    <w:bookmarkStart w:id="25" w:name="economic-diversification-metrics"/>
    <w:p>
      <w:pPr>
        <w:pStyle w:val="Heading3"/>
      </w:pPr>
      <w:r>
        <w:t xml:space="preserve">3. Economic Diversification Metrics</w:t>
      </w:r>
    </w:p>
    <w:p>
      <w:pPr>
        <w:pStyle w:val="FirstParagraph"/>
      </w:pPr>
      <w:r>
        <w:t xml:space="preserve">To support Vision 2030’s goal of reducing dependence on oil,</w:t>
      </w:r>
      <w:r>
        <w:t xml:space="preserve"> </w:t>
      </w:r>
      <w:r>
        <w:rPr>
          <w:bCs/>
          <w:b/>
        </w:rPr>
        <w:t xml:space="preserve">Statistician</w:t>
      </w:r>
      <w:r>
        <w:t xml:space="preserve">s developed robust economic indicators that track the growth of non-oil sectors such as entertainment, technology, and renewable energy. These metrics provide real-time feedback to policymakers in</w:t>
      </w:r>
      <w:r>
        <w:t xml:space="preserve"> </w:t>
      </w:r>
      <w:r>
        <w:rPr>
          <w:bCs/>
          <w:b/>
        </w:rPr>
        <w:t xml:space="preserve">Saudi Arabia Riyadh</w:t>
      </w:r>
      <w:r>
        <w:t xml:space="preserve">, allowing them to adjust incentives and regulatory frameworks quickly based on actual market performance rather than long-term projections.</w:t>
      </w:r>
    </w:p>
    <w:bookmarkEnd w:id="25"/>
    <w:bookmarkEnd w:id="26"/>
    <w:bookmarkStart w:id="27" w:name="outcomes-data-driven-success-stories"/>
    <w:p>
      <w:pPr>
        <w:pStyle w:val="Heading2"/>
      </w:pPr>
      <w:r>
        <w:rPr>
          <w:bCs/>
          <w:b/>
        </w:rPr>
        <w:t xml:space="preserve">Outcomes: Data-Driven Success Stories</w:t>
      </w:r>
    </w:p>
    <w:p>
      <w:pPr>
        <w:pStyle w:val="FirstParagraph"/>
      </w:pPr>
      <w:r>
        <w:t xml:space="preserve">The implementation of these statistical strategies has yielded significant results. The integration of advanced analytics has transformed how</w:t>
      </w:r>
      <w:r>
        <w:t xml:space="preserve"> </w:t>
      </w:r>
      <w:r>
        <w:rPr>
          <w:bCs/>
          <w:b/>
        </w:rPr>
        <w:t xml:space="preserve">Saudi Arabia Riyadh</w:t>
      </w:r>
      <w:r>
        <w:t xml:space="preserve"> </w:t>
      </w:r>
      <w:r>
        <w:t xml:space="preserve">operates. Key outcomes include:</w:t>
      </w:r>
    </w:p>
    <w:p>
      <w:pPr>
        <w:numPr>
          <w:ilvl w:val="0"/>
          <w:numId w:val="1002"/>
        </w:numPr>
        <w:pStyle w:val="Compact"/>
      </w:pPr>
      <w:r>
        <w:rPr>
          <w:bCs/>
          <w:b/>
        </w:rPr>
        <w:t xml:space="preserve">Informed Infrastructure Projects:</w:t>
      </w:r>
      <w:r>
        <w:t xml:space="preserve"> </w:t>
      </w:r>
      <w:r>
        <w:t xml:space="preserve">Statistical modeling ensured that new mega-projects, such as the King Abdullah Financial District expansion, were aligned with actual population growth patterns.</w:t>
      </w:r>
    </w:p>
    <w:p>
      <w:pPr>
        <w:numPr>
          <w:ilvl w:val="0"/>
          <w:numId w:val="1002"/>
        </w:numPr>
        <w:pStyle w:val="Compact"/>
      </w:pPr>
      <w:r>
        <w:rPr>
          <w:bCs/>
          <w:b/>
        </w:rPr>
        <w:t xml:space="preserve">Evidence-Based Public Health Campaigns:</w:t>
      </w:r>
      <w:r>
        <w:br/>
      </w:r>
      <w:r>
        <w:t xml:space="preserve">Data-driven insights led to targeted health campaigns that successfully reduced lifestyle-related diseases in specific demographics within</w:t>
      </w:r>
      <w:r>
        <w:t xml:space="preserve"> </w:t>
      </w:r>
      <w:r>
        <w:rPr>
          <w:bCs/>
          <w:b/>
        </w:rPr>
        <w:t xml:space="preserve">Saudi Arabia Riyadh</w:t>
      </w:r>
      <w:r>
        <w:t xml:space="preserve">.</w:t>
      </w:r>
    </w:p>
    <w:p>
      <w:pPr>
        <w:numPr>
          <w:ilvl w:val="0"/>
          <w:numId w:val="1002"/>
        </w:numPr>
        <w:pStyle w:val="Compact"/>
      </w:pPr>
      <w:r>
        <w:t xml:space="preserve">Enhanced Transparency:</w:t>
      </w:r>
    </w:p>
    <w:p>
      <w:pPr>
        <w:numPr>
          <w:ilvl w:val="0"/>
          <w:numId w:val="1000"/>
        </w:numPr>
        <w:pStyle w:val="Compact"/>
      </w:pPr>
      <w:r>
        <w:t xml:space="preserve">The public release of statistically validated reports has increased citizen trust in government initiatives, as policies are now seen as based on factual evidence rather than political rhetoric.</w:t>
      </w:r>
    </w:p>
    <w:bookmarkEnd w:id="27"/>
    <w:bookmarkStart w:id="28" w:name="X32c2797084f7a83519c25bb9683f56487e563f6"/>
    <w:p>
      <w:pPr>
        <w:pStyle w:val="Heading2"/>
      </w:pPr>
      <w:r>
        <w:rPr>
          <w:bCs/>
          <w:b/>
        </w:rPr>
        <w:t xml:space="preserve">The Role of the Statistician: A Professional Profile</w:t>
      </w:r>
    </w:p>
    <w:p>
      <w:pPr>
        <w:pStyle w:val="FirstParagraph"/>
      </w:pPr>
      <w:r>
        <w:t xml:space="preserve">This case study highlights that a modern</w:t>
      </w:r>
      <w:r>
        <w:t xml:space="preserve"> </w:t>
      </w:r>
      <w:r>
        <w:rPr>
          <w:bCs/>
          <w:b/>
        </w:rPr>
        <w:t xml:space="preserve">Statistician</w:t>
      </w:r>
      <w:r>
        <w:t xml:space="preserve"> </w:t>
      </w:r>
      <w:r>
        <w:t xml:space="preserve">in</w:t>
      </w:r>
    </w:p>
    <w:p>
      <w:pPr>
        <w:pStyle w:val="BodyText"/>
      </w:pPr>
      <w:r>
        <w:t xml:space="preserve">Saudi Arabia Riyadh</w:t>
      </w:r>
    </w:p>
    <w:p>
      <w:pPr>
        <w:pStyle w:val="BodyText"/>
      </w:pPr>
      <w:r>
        <w:t xml:space="preserve">Moreover, statisticians working in this context must understand the cultural and socio-economic nuances of</w:t>
      </w:r>
    </w:p>
    <w:p>
      <w:pPr>
        <w:pStyle w:val="BodyText"/>
      </w:pPr>
      <w:r>
        <w:t xml:space="preserve">Saudi Arabia Riyadh</w:t>
      </w:r>
    </w:p>
    <w:p>
      <w:pPr>
        <w:pStyle w:val="BodyText"/>
      </w:pPr>
      <w:r>
        <w:t xml:space="preserve">. Data does not exist in a vacuum; it reflects human behavior. Therefore, a</w:t>
      </w:r>
      <w:r>
        <w:t xml:space="preserve"> </w:t>
      </w:r>
      <w:r>
        <w:rPr>
          <w:bCs/>
          <w:b/>
        </w:rPr>
        <w:t xml:space="preserve">Statistician</w:t>
      </w:r>
      <w:r>
        <w:t xml:space="preserve"> </w:t>
      </w:r>
      <w:r>
        <w:t xml:space="preserve">must be culturally competent to ensure that data collection methods are appropriate and that interpretations respect local values while adhering to international scientific standards.</w:t>
      </w:r>
    </w:p>
    <w:bookmarkEnd w:id="28"/>
    <w:bookmarkStart w:id="29" w:name="Xd7c44b73c7c26744e5b7795ce2e7d0a7d523556"/>
    <w:p>
      <w:pPr>
        <w:pStyle w:val="Heading2"/>
      </w:pPr>
      <w:r>
        <w:rPr>
          <w:bCs/>
          <w:b/>
        </w:rPr>
        <w:t xml:space="preserve">Conclusion: The Future of Statistics in Saudi Arabia Riyadh</w:t>
      </w:r>
    </w:p>
    <w:p>
      <w:pPr>
        <w:pStyle w:val="FirstParagraph"/>
      </w:pPr>
      <w:r>
        <w:t xml:space="preserve">The case of the policy research institute in</w:t>
      </w:r>
    </w:p>
    <w:p>
      <w:pPr>
        <w:pStyle w:val="BodyText"/>
      </w:pPr>
      <w:r>
        <w:t xml:space="preserve">Saudi Arabia Riyadh</w:t>
      </w:r>
    </w:p>
    <w:p>
      <w:pPr>
        <w:pStyle w:val="BodyText"/>
      </w:pPr>
      <w:r>
        <w:t xml:space="preserve">Saudi Arabia Riyadh</w:t>
      </w:r>
    </w:p>
    <w:p>
      <w:pPr>
        <w:pStyle w:val="BodyText"/>
      </w:pPr>
      <w:r>
        <w:t xml:space="preserve">Statistician</w:t>
      </w:r>
    </w:p>
    <w:p>
      <w:pPr>
        <w:pStyle w:val="BodyText"/>
      </w:pPr>
      <w:r>
        <w:t xml:space="preserve">For other nations looking to emulate this success, it is crucial to invest in statistical capacity building. Training</w:t>
      </w:r>
    </w:p>
    <w:p>
      <w:pPr>
        <w:pStyle w:val="BodyText"/>
      </w:pPr>
      <w:r>
        <w:t xml:space="preserve">Statistician</w:t>
      </w:r>
    </w:p>
    <w:p>
      <w:pPr>
        <w:pStyle w:val="BodyText"/>
      </w:pPr>
      <w:r>
        <w:t xml:space="preserve">Saudi Arabia Riyadh</w:t>
      </w:r>
    </w:p>
    <w:p>
      <w:pPr>
        <w:pStyle w:val="BodyText"/>
      </w:pPr>
      <w:r>
        <w:t xml:space="preserve">In summary, the synergy between advanced statistical methodologies and the dynamic environment of</w:t>
      </w:r>
    </w:p>
    <w:p>
      <w:pPr>
        <w:pStyle w:val="BodyText"/>
      </w:pPr>
      <w:r>
        <w:t xml:space="preserve">Saudi Arabia Riyadh</w:t>
      </w:r>
    </w:p>
    <w:p>
      <w:pPr>
        <w:pStyle w:val="BodyText"/>
      </w:pPr>
      <w:r>
        <w:t xml:space="preserve">Statistician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2026-07-29T02:20:40Z</dcterms:created>
  <dcterms:modified xsi:type="dcterms:W3CDTF">2026-07-29T02:20:40Z</dcterms:modified>
</cp:coreProperties>
</file>

<file path=docProps/custom.xml><?xml version="1.0" encoding="utf-8"?>
<Properties xmlns="http://schemas.openxmlformats.org/officeDocument/2006/custom-properties" xmlns:vt="http://schemas.openxmlformats.org/officeDocument/2006/docPropsVTypes"/>
</file>