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Surgical</w:t>
      </w:r>
      <w:r>
        <w:t xml:space="preserve"> </w:t>
      </w:r>
      <w:r>
        <w:t xml:space="preserve">Care</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a978a720263eab921c411e578dcc9004847c666"/>
    <w:p>
      <w:pPr>
        <w:pStyle w:val="Heading1"/>
      </w:pPr>
      <w:r>
        <w:t xml:space="preserve">Case Study: Integrating High-End Surgical Excellence with Economic Viability in Argentina Buenos Aires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Medical Tourism Stakeholders and Healthcare Investors</w:t>
      </w:r>
      <w:r>
        <w:br/>
      </w:r>
      <w:r>
        <w:rPr>
          <w:bCs/>
          <w:b/>
        </w:rPr>
        <w:t xml:space="preserve">From:</w:t>
      </w:r>
      <w:r>
        <w:t xml:space="preserve"> </w:t>
      </w:r>
      <w:r>
        <w:t xml:space="preserve">Strategic Healthcare Analysis Division</w:t>
      </w:r>
      <w:r>
        <w:br/>
      </w:r>
      <w:r>
        <w:rPr>
          <w:bCs/>
          <w:b/>
        </w:rPr>
        <w:t xml:space="preserve">Subject:</w:t>
      </w:r>
      <w:r>
        <w:t xml:space="preserve">A comprehensive analysis of the Surgeon ecosystem within the dynamic medical landscape of Argentina Buenos Aires.</w:t>
      </w:r>
    </w:p>
    <w:bookmarkStart w:id="20" w:name="executive-summary"/>
    <w:p>
      <w:pPr>
        <w:pStyle w:val="Heading2"/>
      </w:pPr>
      <w:r>
        <w:t xml:space="preserve">1. Executive Summary</w:t>
      </w:r>
    </w:p>
    <w:p>
      <w:pPr>
        <w:pStyle w:val="FirstParagraph"/>
      </w:pPr>
      <w:r>
        <w:t xml:space="preserve">This case study examines the unique intersection of advanced medical technology, highly trained surgical professionals, and economic factors that define modern healthcare in Argentina. Specifically, it focuses on</w:t>
      </w:r>
      <w:r>
        <w:t xml:space="preserve"> </w:t>
      </w:r>
      <w:r>
        <w:rPr>
          <w:bCs/>
          <w:b/>
        </w:rPr>
        <w:t xml:space="preserve">Buenos Aires</w:t>
      </w:r>
      <w:r>
        <w:t xml:space="preserve">, the capital city which has emerged as a regional hub for medical tourism and domestic healthcare excellence. The core of this analysis revolves around the role of the</w:t>
      </w:r>
      <w:r>
        <w:t xml:space="preserve"> </w:t>
      </w:r>
      <w:r>
        <w:rPr>
          <w:bCs/>
          <w:b/>
        </w:rPr>
        <w:t xml:space="preserve">Surgeon</w:t>
      </w:r>
      <w:r>
        <w:t xml:space="preserve">, examining how these specialists operate within a system that offers world-class training at a fraction of the cost found in North America or Europe. The objective is to understand how patients from diverse backgrounds access elite surgical care in this specific geographic context and what challenges and opportunities exist for stakeholders.</w:t>
      </w:r>
    </w:p>
    <w:bookmarkEnd w:id="20"/>
    <w:bookmarkStart w:id="21" w:name="X2c2e30c3fddc15c2c21ffa1705ce8734fc294f7"/>
    <w:p>
      <w:pPr>
        <w:pStyle w:val="Heading2"/>
      </w:pPr>
      <w:r>
        <w:t xml:space="preserve">2. Background: The Medical Landscape of Argentina Buenos Aires</w:t>
      </w:r>
    </w:p>
    <w:p>
      <w:pPr>
        <w:pStyle w:val="FirstParagraph"/>
      </w:pPr>
      <w:r>
        <w:rPr>
          <w:bCs/>
          <w:b/>
        </w:rPr>
        <w:t xml:space="preserve">Buenos Aires</w:t>
      </w:r>
      <w:r>
        <w:t xml:space="preserve"> </w:t>
      </w:r>
      <w:r>
        <w:t xml:space="preserve">is not merely a cultural capital; it is the undisputed medical heart of Argentina. Historically, the city has boasted some of the highest concentrations of physicians per capita in Latin America. The healthcare system in</w:t>
      </w:r>
      <w:r>
        <w:t xml:space="preserve"> </w:t>
      </w:r>
      <w:r>
        <w:rPr>
          <w:bCs/>
          <w:b/>
        </w:rPr>
        <w:t xml:space="preserve">Argentina Buenos Aires</w:t>
      </w:r>
      <w:r>
        <w:t xml:space="preserve"> </w:t>
      </w:r>
      <w:r>
        <w:t xml:space="preserve">is characterized by a dual structure: a robust public sector that provides free care to all citizens and residents, and a sophisticated private sector that caters to those with international private insurance or out-of-pocket payment capabilities. It is within this private sector ecosystem that the modern</w:t>
      </w:r>
      <w:r>
        <w:t xml:space="preserve"> </w:t>
      </w:r>
      <w:r>
        <w:rPr>
          <w:bCs/>
          <w:b/>
        </w:rPr>
        <w:t xml:space="preserve">Surgeon</w:t>
      </w:r>
      <w:r>
        <w:t xml:space="preserve"> </w:t>
      </w:r>
      <w:r>
        <w:t xml:space="preserve">operates at peak capacity.</w:t>
      </w:r>
    </w:p>
    <w:p>
      <w:pPr>
        <w:pStyle w:val="BodyText"/>
      </w:pPr>
      <w:r>
        <w:t xml:space="preserve">The city boasts hospitals affiliated with prestigious universities, such as the University of Buenos Aires (UBA), ensuring that surgical teams are constantly exposed to academic research and cutting-edge protocols. This academic rigor creates a baseline of quality that rivals top-tier institutions in New York or London. For international patients and domestic elites alike,</w:t>
      </w:r>
      <w:r>
        <w:t xml:space="preserve"> </w:t>
      </w:r>
      <w:r>
        <w:rPr>
          <w:bCs/>
          <w:b/>
        </w:rPr>
        <w:t xml:space="preserve">Buenos Aires</w:t>
      </w:r>
      <w:r>
        <w:t xml:space="preserve"> </w:t>
      </w:r>
      <w:r>
        <w:t xml:space="preserve">offers an environment where medical tourism is seamlessly integrated into the urban fabric, supported by a infrastructure that includes luxury recovery clinics and specialized concierge services.</w:t>
      </w:r>
    </w:p>
    <w:bookmarkEnd w:id="21"/>
    <w:bookmarkStart w:id="23" w:name="X697859367cbb3a035ea9a57c8b21318e9946257"/>
    <w:p>
      <w:pPr>
        <w:pStyle w:val="Heading2"/>
      </w:pPr>
      <w:r>
        <w:t xml:space="preserve">3. The Role of the Surgeon: Training and Expertise</w:t>
      </w:r>
    </w:p>
    <w:p>
      <w:pPr>
        <w:pStyle w:val="FirstParagraph"/>
      </w:pPr>
      <w:r>
        <w:t xml:space="preserve">The central actor in this case study is the</w:t>
      </w:r>
      <w:r>
        <w:t xml:space="preserve"> </w:t>
      </w:r>
      <w:r>
        <w:rPr>
          <w:bCs/>
          <w:b/>
        </w:rPr>
        <w:t xml:space="preserve">Surgeon</w:t>
      </w:r>
      <w:r>
        <w:t xml:space="preserve">. In</w:t>
      </w:r>
      <w:r>
        <w:t xml:space="preserve"> </w:t>
      </w:r>
      <w:r>
        <w:rPr>
          <w:bCs/>
          <w:b/>
        </w:rPr>
        <w:t xml:space="preserve">Buenos Aires</w:t>
      </w:r>
      <w:r>
        <w:t xml:space="preserve">, surgeons undergo one of the most rigorous training regimens in South America. Medical education is free at public universities, meaning that many top-tier specialists have trained alongside a vast pool of talented peers, fostering intense competition and high standards. A typical surgical residency lasts between four and six years, followed by fellowships that often involve exchange programs with Europe or the United States.</w:t>
      </w:r>
    </w:p>
    <w:p>
      <w:pPr>
        <w:pStyle w:val="BodyText"/>
      </w:pPr>
      <w:r>
        <w:t xml:space="preserve">The profile of the contemporary</w:t>
      </w:r>
      <w:r>
        <w:t xml:space="preserve"> </w:t>
      </w:r>
      <w:r>
        <w:rPr>
          <w:bCs/>
          <w:b/>
        </w:rPr>
        <w:t xml:space="preserve">Surgeon</w:t>
      </w:r>
      <w:r>
        <w:t xml:space="preserve"> </w:t>
      </w:r>
      <w:r>
        <w:t xml:space="preserve">in this region is distinct. They are not only clinically proficient but also culturally adept at serving an international clientele. Many surgeons in</w:t>
      </w:r>
      <w:r>
        <w:t xml:space="preserve"> </w:t>
      </w:r>
      <w:r>
        <w:rPr>
          <w:bCs/>
          <w:b/>
        </w:rPr>
        <w:t xml:space="preserve">Buenos Aires</w:t>
      </w:r>
      <w:r>
        <w:t xml:space="preserve"> </w:t>
      </w:r>
      <w:r>
        <w:t xml:space="preserve">speak multiple languages, including English, Italian, and German, reflecting the city's diverse demographic history. This linguistic capability removes a significant barrier to entry for global patients seeking procedures such as cosmetic surgery (rhinoplasty, abdominoplasty), orthopedic interventions (knee replacements), and complex oncological surgeries.</w:t>
      </w:r>
    </w:p>
    <w:bookmarkStart w:id="22" w:name="X27a715985bfa730f6c5f0b558a3c8bfb0c88ca2"/>
    <w:p>
      <w:pPr>
        <w:pStyle w:val="Heading3"/>
      </w:pPr>
      <w:r>
        <w:t xml:space="preserve">Case Specific: Cosmetic Surgery Leadership</w:t>
      </w:r>
    </w:p>
    <w:p>
      <w:pPr>
        <w:pStyle w:val="FirstParagraph"/>
      </w:pPr>
      <w:r>
        <w:rPr>
          <w:bCs/>
          <w:b/>
        </w:rPr>
        <w:t xml:space="preserve">Buenos Aires</w:t>
      </w:r>
      <w:r>
        <w:t xml:space="preserve"> </w:t>
      </w:r>
      <w:r>
        <w:t xml:space="preserve">is globally recognized for its plastic and reconstructive surgery sector. The</w:t>
      </w:r>
      <w:r>
        <w:t xml:space="preserve"> </w:t>
      </w:r>
      <w:r>
        <w:rPr>
          <w:bCs/>
          <w:b/>
        </w:rPr>
        <w:t xml:space="preserve">Surgeon</w:t>
      </w:r>
      <w:r>
        <w:t xml:space="preserve"> </w:t>
      </w:r>
      <w:r>
        <w:t xml:space="preserve">here is often viewed as both an artist and a medical expert. The city hosts annual international congresses, keeping local practitioners at the forefront of global trends in aesthetic medicine. This specialization has turned</w:t>
      </w:r>
      <w:r>
        <w:t xml:space="preserve"> </w:t>
      </w:r>
      <w:r>
        <w:rPr>
          <w:bCs/>
          <w:b/>
        </w:rPr>
        <w:t xml:space="preserve">Buenos Aires</w:t>
      </w:r>
      <w:r>
        <w:t xml:space="preserve"> </w:t>
      </w:r>
      <w:r>
        <w:t xml:space="preserve">into a destination brand, where patients travel specifically for the "Buenos Aires Touch," known for natural-looking results and high safety standards.</w:t>
      </w:r>
    </w:p>
    <w:bookmarkEnd w:id="22"/>
    <w:bookmarkEnd w:id="23"/>
    <w:bookmarkStart w:id="24" w:name="economic-factors-and-accessibility"/>
    <w:p>
      <w:pPr>
        <w:pStyle w:val="Heading2"/>
      </w:pPr>
      <w:r>
        <w:t xml:space="preserve">4. Economic Factors and Accessibility</w:t>
      </w:r>
    </w:p>
    <w:p>
      <w:pPr>
        <w:pStyle w:val="FirstParagraph"/>
      </w:pPr>
      <w:r>
        <w:t xml:space="preserve">A critical component of this case study is the economic advantage provided by the currency fluctuations in Argentina. Due to recent inflationary pressures and exchange rate dynamics, the cost of healthcare in</w:t>
      </w:r>
      <w:r>
        <w:t xml:space="preserve"> </w:t>
      </w:r>
      <w:r>
        <w:rPr>
          <w:bCs/>
          <w:b/>
        </w:rPr>
        <w:t xml:space="preserve">Buenos Aires</w:t>
      </w:r>
      <w:r>
        <w:t xml:space="preserve"> </w:t>
      </w:r>
      <w:r>
        <w:t xml:space="preserve">has become significantly more affordable for patients holding strong foreign currencies (USD, EUR). This phenomenon has revitalized medical tourism.</w:t>
      </w:r>
    </w:p>
    <w:p>
      <w:pPr>
        <w:pStyle w:val="BodyText"/>
      </w:pPr>
      <w:r>
        <w:t xml:space="preserve">For a patient comparing costs:</w:t>
      </w:r>
    </w:p>
    <w:p>
      <w:pPr>
        <w:numPr>
          <w:ilvl w:val="0"/>
          <w:numId w:val="1001"/>
        </w:numPr>
        <w:pStyle w:val="Compact"/>
      </w:pPr>
      <w:r>
        <w:rPr>
          <w:bCs/>
          <w:b/>
        </w:rPr>
        <w:t xml:space="preserve">In the USA:</w:t>
      </w:r>
      <w:r>
        <w:t xml:space="preserve">A complex orthopedic surgery may cost between $20,000 and $50,000.</w:t>
      </w:r>
    </w:p>
    <w:p>
      <w:pPr>
        <w:numPr>
          <w:ilvl w:val="0"/>
          <w:numId w:val="1001"/>
        </w:numPr>
        <w:pStyle w:val="Compact"/>
      </w:pPr>
      <w:r>
        <w:rPr>
          <w:bCs/>
          <w:b/>
        </w:rPr>
        <w:t xml:space="preserve">In Argentina Buenos Aires:</w:t>
      </w:r>
      <w:r>
        <w:t xml:space="preserve">The same procedure performed by an identical qualified</w:t>
      </w:r>
    </w:p>
    <w:p>
      <w:pPr>
        <w:numPr>
          <w:ilvl w:val="0"/>
          <w:numId w:val="1000"/>
        </w:numPr>
        <w:pStyle w:val="Compact"/>
      </w:pPr>
      <w:r>
        <w:t xml:space="preserve">Surgeon might cost between $8, all and $15, all.</w:t>
      </w:r>
    </w:p>
    <w:p>
      <w:pPr>
        <w:pStyle w:val="FirstParagraph"/>
      </w:pPr>
      <w:r>
        <w:t xml:space="preserve">This price differential does not imply a compromise in quality. The equipment in private hospitals in</w:t>
      </w:r>
      <w:r>
        <w:t xml:space="preserve"> </w:t>
      </w:r>
      <w:r>
        <w:rPr>
          <w:bCs/>
          <w:b/>
        </w:rPr>
        <w:t xml:space="preserve">Buenos Aires</w:t>
      </w:r>
      <w:r>
        <w:t xml:space="preserve">, such as those in the Palermo or Recoleta neighborhoods, is state-of-the-art. However, the lower overhead costs for labor and facility maintenance allow for these competitive rates. The</w:t>
      </w:r>
      <w:r>
        <w:t xml:space="preserve"> </w:t>
      </w:r>
      <w:r>
        <w:rPr>
          <w:bCs/>
          <w:b/>
        </w:rPr>
        <w:t xml:space="preserve">Surgeon</w:t>
      </w:r>
      <w:r>
        <w:t xml:space="preserve"> </w:t>
      </w:r>
      <w:r>
        <w:t xml:space="preserve">benefits from a steady influx of international patients, which helps sustain their practice without requiring them to adopt high-volume, low-quality business models.</w:t>
      </w:r>
    </w:p>
    <w:bookmarkEnd w:id="24"/>
    <w:bookmarkStart w:id="25" w:name="challenges-and-risks"/>
    <w:p>
      <w:pPr>
        <w:pStyle w:val="Heading2"/>
      </w:pPr>
      <w:r>
        <w:t xml:space="preserve">5. Challenges and Risks</w:t>
      </w:r>
    </w:p>
    <w:p>
      <w:pPr>
        <w:pStyle w:val="FirstParagraph"/>
      </w:pPr>
      <w:r>
        <w:t xml:space="preserve">Despite the advantages, operating as a healthcare provider or patient in</w:t>
      </w:r>
      <w:r>
        <w:t xml:space="preserve"> </w:t>
      </w:r>
      <w:r>
        <w:rPr>
          <w:bCs/>
          <w:b/>
        </w:rPr>
        <w:t xml:space="preserve">Buenos Aires</w:t>
      </w:r>
      <w:r>
        <w:t xml:space="preserve"> </w:t>
      </w:r>
      <w:r>
        <w:t xml:space="preserve">presents distinct challenges. Economic instability is the primary concern. Inflation can affect the supply chain for medical implants and pharmaceuticals, requiring hospitals to maintain robust inventory systems or import goods at variable rates. The</w:t>
      </w:r>
      <w:r>
        <w:t xml:space="preserve"> </w:t>
      </w:r>
      <w:r>
        <w:rPr>
          <w:bCs/>
          <w:b/>
        </w:rPr>
        <w:t xml:space="preserve">Surgeon</w:t>
      </w:r>
      <w:r>
        <w:t xml:space="preserve"> </w:t>
      </w:r>
      <w:r>
        <w:t xml:space="preserve">must often navigate these logistical hurdles to ensure that no patient’s treatment plan is compromised.</w:t>
      </w:r>
    </w:p>
    <w:p>
      <w:pPr>
        <w:pStyle w:val="BodyText"/>
      </w:pPr>
      <w:r>
        <w:t xml:space="preserve">Furthermore, the bureaucratic complexity for international patients can be daunting. Navigating visa requirements, local health regulations, and insurance reimbursements requires specialized administrative support. While many private hospitals in</w:t>
      </w:r>
      <w:r>
        <w:t xml:space="preserve"> </w:t>
      </w:r>
      <w:r>
        <w:rPr>
          <w:bCs/>
          <w:b/>
        </w:rPr>
        <w:t xml:space="preserve">Buenos Aires</w:t>
      </w:r>
      <w:r>
        <w:t xml:space="preserve"> </w:t>
      </w:r>
      <w:r>
        <w:t xml:space="preserve">have dedicated medical tourism offices to assist with this, the lack of a unified national digital health record system can sometimes hinder continuity of care if follow-up is needed back in the patient’s home country.</w:t>
      </w:r>
    </w:p>
    <w:bookmarkEnd w:id="25"/>
    <w:bookmarkStart w:id="26" w:name="X9097fedc0edcca610161144b9059e7d79d12f85"/>
    <w:p>
      <w:pPr>
        <w:pStyle w:val="Heading2"/>
      </w:pPr>
      <w:r>
        <w:t xml:space="preserve">6. Strategic Recommendations for Stakeholders</w:t>
      </w:r>
    </w:p>
    <w:p>
      <w:pPr>
        <w:pStyle w:val="FirstParagraph"/>
      </w:pPr>
      <w:r>
        <w:t xml:space="preserve">To maximize the potential of the</w:t>
      </w:r>
      <w:r>
        <w:t xml:space="preserve"> </w:t>
      </w:r>
      <w:r>
        <w:rPr>
          <w:bCs/>
          <w:b/>
        </w:rPr>
        <w:t xml:space="preserve">Surgeon</w:t>
      </w:r>
      <w:r>
        <w:t xml:space="preserve">-centered model in</w:t>
      </w:r>
      <w:r>
        <w:t xml:space="preserve"> </w:t>
      </w:r>
      <w:r>
        <w:rPr>
          <w:bCs/>
          <w:b/>
        </w:rPr>
        <w:t xml:space="preserve">Buenos Aires</w:t>
      </w:r>
      <w:r>
        <w:t xml:space="preserve">, several strategies are recommended:</w:t>
      </w:r>
    </w:p>
    <w:p>
      <w:pPr>
        <w:numPr>
          <w:ilvl w:val="0"/>
          <w:numId w:val="1002"/>
        </w:numPr>
        <w:pStyle w:val="Compact"/>
      </w:pPr>
      <w:r>
        <w:rPr>
          <w:bCs/>
          <w:b/>
        </w:rPr>
        <w:t xml:space="preserve">Digital Integration:</w:t>
      </w:r>
      <w:r>
        <w:t xml:space="preserve">Hospitals should invest in telemedicine platforms that allow for pre-operative consultations and post-operative follow-ups with the</w:t>
      </w:r>
    </w:p>
    <w:p>
      <w:pPr>
        <w:numPr>
          <w:ilvl w:val="0"/>
          <w:numId w:val="1000"/>
        </w:numPr>
        <w:pStyle w:val="Compact"/>
      </w:pPr>
      <w:r>
        <w:t xml:space="preserve">Surgeon, bridging the geographical gap after the patient returns home.</w:t>
      </w:r>
    </w:p>
    <w:p>
      <w:pPr>
        <w:numPr>
          <w:ilvl w:val="0"/>
          <w:numId w:val="1002"/>
        </w:numPr>
        <w:pStyle w:val="Compact"/>
      </w:pPr>
      <w:r>
        <w:rPr>
          <w:bCs/>
          <w:b/>
        </w:rPr>
        <w:t xml:space="preserve">Certification Visibility:</w:t>
      </w:r>
      <w:r>
        <w:t xml:space="preserve">Promoting board certifications and international accreditations (such as JCI) will build trust with risk-averse international patients. Highlighting the specific credentials of each</w:t>
      </w:r>
    </w:p>
    <w:p>
      <w:pPr>
        <w:numPr>
          <w:ilvl w:val="0"/>
          <w:numId w:val="1000"/>
        </w:numPr>
        <w:pStyle w:val="Compact"/>
      </w:pPr>
      <w:r>
        <w:t xml:space="preserve">Surgeon is crucial for marketing in</w:t>
      </w:r>
    </w:p>
    <w:p>
      <w:pPr>
        <w:numPr>
          <w:ilvl w:val="0"/>
          <w:numId w:val="1000"/>
        </w:numPr>
        <w:pStyle w:val="Compact"/>
      </w:pPr>
      <w:r>
        <w:t xml:space="preserve">Buenos Aires.</w:t>
      </w:r>
    </w:p>
    <w:p>
      <w:pPr>
        <w:numPr>
          <w:ilvl w:val="0"/>
          <w:numId w:val="1002"/>
        </w:numPr>
        <w:pStyle w:val="Compact"/>
      </w:pPr>
      <w:r>
        <w:rPr>
          <w:bCs/>
          <w:b/>
        </w:rPr>
        <w:t xml:space="preserve">Economic Hedging:</w:t>
      </w:r>
      <w:r>
        <w:t xml:space="preserve">Hospitals should establish long-term contracts with suppliers to mitigate the impact of currency fluctuation on medical supplies, ensuring consistent pricing for the patient.</w:t>
      </w:r>
    </w:p>
    <w:p>
      <w:pPr>
        <w:numPr>
          <w:ilvl w:val="0"/>
          <w:numId w:val="1002"/>
        </w:numPr>
        <w:pStyle w:val="Compact"/>
      </w:pPr>
      <w:r>
        <w:rPr>
          <w:bCs/>
          <w:b/>
        </w:rPr>
        <w:t xml:space="preserve">Tourism Packages:</w:t>
      </w:r>
      <w:r>
        <w:t xml:space="preserve">Collaboration between healthcare providers and local tourism boards in</w:t>
      </w:r>
    </w:p>
    <w:p>
      <w:pPr>
        <w:numPr>
          <w:ilvl w:val="0"/>
          <w:numId w:val="1000"/>
        </w:numPr>
        <w:pStyle w:val="Compact"/>
      </w:pPr>
      <w:r>
        <w:t xml:space="preserve">Buenos Aires can create comprehensive recovery packages. Since the city is a major tourist destination, patients can recover in luxury while experiencing the culture, adding value to their medical journey.</w:t>
      </w:r>
    </w:p>
    <w:bookmarkEnd w:id="26"/>
    <w:bookmarkStart w:id="27" w:name="conclusion"/>
    <w:p>
      <w:pPr>
        <w:pStyle w:val="Heading2"/>
      </w:pPr>
      <w:r>
        <w:t xml:space="preserve">7. Conclusion</w:t>
      </w:r>
    </w:p>
    <w:p>
      <w:pPr>
        <w:pStyle w:val="FirstParagraph"/>
      </w:pPr>
      <w:r>
        <w:t xml:space="preserve">The case of healthcare in</w:t>
      </w:r>
      <w:r>
        <w:t xml:space="preserve"> </w:t>
      </w:r>
      <w:r>
        <w:rPr>
          <w:bCs/>
          <w:b/>
        </w:rPr>
        <w:t xml:space="preserve">Buenos Aires</w:t>
      </w:r>
      <w:r>
        <w:t xml:space="preserve">, Argentina, demonstrates that high-quality medical services are accessible outside traditional Western hubs. The</w:t>
      </w:r>
    </w:p>
    <w:p>
      <w:pPr>
        <w:pStyle w:val="BodyText"/>
      </w:pPr>
      <w:r>
        <w:t xml:space="preserve">Surgeon plays a pivotal role in this success story, combining academic excellence with artistic precision and economic accessibility. For international patients, the appeal lies not just in the cost savings but in the genuine quality of care delivered by specialists who are deeply respected both locally and globally.</w:t>
      </w:r>
    </w:p>
    <w:p>
      <w:pPr>
        <w:pStyle w:val="BodyText"/>
      </w:pPr>
      <w:r>
        <w:rPr>
          <w:bCs/>
          <w:b/>
        </w:rPr>
        <w:t xml:space="preserve">Buenos Aires</w:t>
      </w:r>
      <w:r>
        <w:t xml:space="preserve"> </w:t>
      </w:r>
      <w:r>
        <w:t xml:space="preserve">has successfully positioned itself as a premier destination where medical expertise meets lifestyle. As economic conditions evolve, the resilience of this model suggests that</w:t>
      </w:r>
    </w:p>
    <w:p>
      <w:pPr>
        <w:pStyle w:val="BodyText"/>
      </w:pPr>
      <w:r>
        <w:t xml:space="preserve">Buenos Aires will continue to attract patients seeking top-tier surgical intervention. The key to sustained success lies in maintaining the rigorous standards of the</w:t>
      </w:r>
    </w:p>
    <w:p>
      <w:pPr>
        <w:pStyle w:val="BodyText"/>
      </w:pPr>
      <w:r>
        <w:t xml:space="preserve">Surgeon, investing in patient experience infrastructure, and navigating local economic complexities with strategic foresight.</w:t>
      </w:r>
    </w:p>
    <w:p>
      <w:pPr>
        <w:pStyle w:val="BodyText"/>
      </w:pPr>
      <w:r>
        <w:t xml:space="preserve">This case study confirms that Argentina’s capital is not merely a regional player but a global contender in specialized surgical care, offering a compelling alternative for patients worldwide who seek excellence without exorbitant costs.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Surgical Care in Argentina Buenos Aires</dc:title>
  <dc:creator/>
  <cp:keywords/>
  <dcterms:created xsi:type="dcterms:W3CDTF">2026-07-29T18:32:43Z</dcterms:created>
  <dcterms:modified xsi:type="dcterms:W3CDTF">2026-07-29T18:32:43Z</dcterms:modified>
</cp:coreProperties>
</file>

<file path=docProps/custom.xml><?xml version="1.0" encoding="utf-8"?>
<Properties xmlns="http://schemas.openxmlformats.org/officeDocument/2006/custom-properties" xmlns:vt="http://schemas.openxmlformats.org/officeDocument/2006/docPropsVTypes"/>
</file>