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Australia,</w:t>
      </w:r>
      <w:r>
        <w:t xml:space="preserve"> </w:t>
      </w:r>
      <w:r>
        <w:t xml:space="preserve">Brisbane</w:t>
      </w:r>
    </w:p>
    <w:bookmarkStart w:id="31" w:name="Xb9e6603d4a7bde399f2d731caf9192a317d384f"/>
    <w:p>
      <w:pPr>
        <w:pStyle w:val="Heading1"/>
      </w:pPr>
      <w:r>
        <w:t xml:space="preserve">Case Study: Integrating Advanced Surgical Technology in Australia, Brisbane</w:t>
      </w:r>
    </w:p>
    <w:bookmarkStart w:id="20" w:name="executive-summary"/>
    <w:p>
      <w:pPr>
        <w:pStyle w:val="Heading2"/>
      </w:pPr>
      <w:r>
        <w:t xml:space="preserve">Executive Summary</w:t>
      </w:r>
    </w:p>
    <w:p>
      <w:pPr>
        <w:pStyle w:val="FirstParagraph"/>
      </w:pPr>
      <w:r>
        <w:t xml:space="preserve">This case study examines the successful implementation of minimally invasive robotic surgery protocols within a leading private healthcare facility located in the heart of Queensland. The focus is on how a specialized team of surgeons in Australia, Brisbane, has transformed patient outcomes for complex abdominal procedures. By leveraging state-of-the-art technology and adhering to strict Australian clinical governance standards, this initiative demonstrates how modern surgical practice can enhance recovery times and reduce hospital stays significantly.</w:t>
      </w:r>
    </w:p>
    <w:bookmarkEnd w:id="20"/>
    <w:bookmarkStart w:id="21" w:name="Xc2ba055cb750d97c99b8417bfaac20475923a26"/>
    <w:p>
      <w:pPr>
        <w:pStyle w:val="Heading2"/>
      </w:pPr>
      <w:r>
        <w:t xml:space="preserve">Background: The Surgical Landscape in Australia, Brisbane</w:t>
      </w:r>
    </w:p>
    <w:p>
      <w:pPr>
        <w:pStyle w:val="FirstParagraph"/>
      </w:pPr>
      <w:r>
        <w:t xml:space="preserve">Brisbane has emerged as a premier medical hub in the Asia-Pacific region. As the capital city of Queensland, it attracts patients from across Australia and internationally seeking high-quality healthcare services. The local demographic includes an aging population requiring complex interventions, as well as active individuals demanding quick recovery times to return to work and leisure activities.</w:t>
      </w:r>
    </w:p>
    <w:p>
      <w:pPr>
        <w:pStyle w:val="BodyText"/>
      </w:pPr>
      <w:r>
        <w:t xml:space="preserve">In this context, the term "Surgeon" takes on a broader meaning than just medical practitioners; it represents a multidisciplinary team including oncologists, general surgeons, and specialized proceduralists. The healthcare facilities in Australia, Brisbane are renowned for their integration of telemedicine with physical surgical interventions. However, the challenge remained to bridge the gap between traditional open surgeries and fully robotic-assisted procedures while maintaining cost-effectiveness and accessibility for patients covered under both Medicare (the Australian public health system) and private insurance schemes.</w:t>
      </w:r>
    </w:p>
    <w:bookmarkEnd w:id="21"/>
    <w:bookmarkStart w:id="22" w:name="the-challenge"/>
    <w:p>
      <w:pPr>
        <w:pStyle w:val="Heading2"/>
      </w:pPr>
      <w:r>
        <w:t xml:space="preserve">The Challenge</w:t>
      </w:r>
    </w:p>
    <w:p>
      <w:pPr>
        <w:pStyle w:val="FirstParagraph"/>
      </w:pPr>
      <w:r>
        <w:t xml:space="preserve">The primary objective of the hospital administration was to reduce post-operative complications associated with traditional laparoscopic surgery. While laparoscopy is less invasive than open surgery, it still presents challenges such as limited instrument articulation and surgeon fatigue due to ergonomic constraints. The goal was to introduce a robotic surgical system that would allow for greater precision, dexterity, and 3D visualization.</w:t>
      </w:r>
    </w:p>
    <w:p>
      <w:pPr>
        <w:pStyle w:val="BodyText"/>
      </w:pPr>
      <w:r>
        <w:t xml:space="preserve">Key challenges included:</w:t>
      </w:r>
    </w:p>
    <w:p>
      <w:pPr>
        <w:numPr>
          <w:ilvl w:val="0"/>
          <w:numId w:val="1001"/>
        </w:numPr>
        <w:pStyle w:val="Compact"/>
      </w:pPr>
      <w:r>
        <w:rPr>
          <w:bCs/>
          <w:b/>
        </w:rPr>
        <w:t xml:space="preserve">Clinical Training:</w:t>
      </w:r>
      <w:r>
        <w:t xml:space="preserve"> </w:t>
      </w:r>
      <w:r>
        <w:t xml:space="preserve">Ensuring that every Surgeon within the department underwent rigorous certification to operate the new robotic systems.</w:t>
      </w:r>
    </w:p>
    <w:p>
      <w:pPr>
        <w:numPr>
          <w:ilvl w:val="0"/>
          <w:numId w:val="1001"/>
        </w:numPr>
        <w:pStyle w:val="Compact"/>
      </w:pPr>
      <w:r>
        <w:t xml:space="preserve">Patient Education:</w:t>
      </w:r>
    </w:p>
    <w:p>
      <w:pPr>
        <w:numPr>
          <w:ilvl w:val="0"/>
          <w:numId w:val="1000"/>
        </w:numPr>
        <w:pStyle w:val="Compact"/>
      </w:pPr>
      <w:r>
        <w:t xml:space="preserve">R Educating patients in Australia, Brisbane about the benefits and risks of robotic-assisted surgery versus traditional methods.</w:t>
      </w:r>
    </w:p>
    <w:p>
      <w:pPr>
        <w:numPr>
          <w:ilvl w:val="0"/>
          <w:numId w:val="1001"/>
        </w:numPr>
        <w:pStyle w:val="Compact"/>
      </w:pPr>
      <w:r>
        <w:rPr>
          <w:bCs/>
          <w:b/>
        </w:rPr>
        <w:t xml:space="preserve">Operational Efficiency:</w:t>
      </w:r>
      <w:r>
        <w:t xml:space="preserve"> </w:t>
      </w:r>
      <w:r>
        <w:t xml:space="preserve">Minimizing the setup time for robotic systems to ensure high turnover rates without compromising safety.</w:t>
      </w:r>
    </w:p>
    <w:bookmarkEnd w:id="22"/>
    <w:bookmarkStart w:id="26" w:name="the-solution-a-multi-faceted-approach"/>
    <w:p>
      <w:pPr>
        <w:pStyle w:val="Heading2"/>
      </w:pPr>
      <w:r>
        <w:t xml:space="preserve">The Solution: A Multi-Faceted Approach</w:t>
      </w:r>
    </w:p>
    <w:p>
      <w:pPr>
        <w:pStyle w:val="FirstParagraph"/>
      </w:pPr>
      <w:r>
        <w:t xml:space="preserve">To address these challenges, the hospital implemented a comprehensive strategy focused on three pillars: Technology Infrastructure, Clinical Training, and Patient-Centric Care.</w:t>
      </w:r>
    </w:p>
    <w:bookmarkStart w:id="23" w:name="technological-integration"/>
    <w:p>
      <w:pPr>
        <w:pStyle w:val="Heading3"/>
      </w:pPr>
      <w:r>
        <w:t xml:space="preserve">1. Technological Integration</w:t>
      </w:r>
    </w:p>
    <w:p>
      <w:pPr>
        <w:pStyle w:val="FirstParagraph"/>
      </w:pPr>
      <w:r>
        <w:t xml:space="preserve">The facility invested in the latest generation of robotic surgical platforms. These systems provide high-definition 3D visualization and wristed instruments that mimic natural hand movements but with a greater range of motion than human hands allow. This technology was particularly beneficial for complex procedures such as prostatectomies, hysterectomies, and colorectal resections.</w:t>
      </w:r>
    </w:p>
    <w:bookmarkEnd w:id="23"/>
    <w:bookmarkStart w:id="24" w:name="surgeon-training-and-certification"/>
    <w:p>
      <w:pPr>
        <w:pStyle w:val="Heading3"/>
      </w:pPr>
      <w:r>
        <w:t xml:space="preserve">2. Surgeon Training and Certification</w:t>
      </w:r>
    </w:p>
    <w:p>
      <w:pPr>
        <w:pStyle w:val="FirstParagraph"/>
      </w:pPr>
      <w:r>
        <w:t xml:space="preserve">In Australia, Brisbane, medical standards are among the highest in the world. To meet these standards, the hospital partnered with international training centers. Every participating Surgeon completed hundreds of simulated hours on virtual reality platforms before operating on live patients. This rigorous training ensured that the transition from traditional laparoscopy to robotic assistance was seamless and safe.</w:t>
      </w:r>
    </w:p>
    <w:bookmarkEnd w:id="24"/>
    <w:bookmarkStart w:id="25" w:name="enhanced-patient-pathways"/>
    <w:p>
      <w:pPr>
        <w:pStyle w:val="Heading3"/>
      </w:pPr>
      <w:r>
        <w:t xml:space="preserve">3. Enhanced Patient Pathways</w:t>
      </w:r>
    </w:p>
    <w:p>
      <w:pPr>
        <w:pStyle w:val="FirstParagraph"/>
      </w:pPr>
      <w:r>
        <w:t xml:space="preserve">The patient journey was redesigned to accommodate the specific needs of robotic surgery candidates. Pre-operative assessments included detailed discussions about expectations, recovery timelines, and potential benefits. Post-operative care protocols emphasized early mobilization, leveraging the reduced trauma to abdominal muscles typical in robotic procedures.</w:t>
      </w:r>
    </w:p>
    <w:bookmarkEnd w:id="25"/>
    <w:bookmarkEnd w:id="26"/>
    <w:bookmarkStart w:id="27" w:name="implementation-and-execution"/>
    <w:p>
      <w:pPr>
        <w:pStyle w:val="Heading2"/>
      </w:pPr>
      <w:r>
        <w:t xml:space="preserve">Implementation and Execution</w:t>
      </w:r>
    </w:p>
    <w:p>
      <w:pPr>
        <w:pStyle w:val="FirstParagraph"/>
      </w:pPr>
      <w:r>
        <w:t xml:space="preserve">The rollout occurred over a twelve-month period. Initially, the Surgeon team began with elective cases where the benefits of robotic assistance were most pronounced. As confidence grew and efficiency improved, the scope expanded to include more complex oncological surgeries.</w:t>
      </w:r>
    </w:p>
    <w:p>
      <w:pPr>
        <w:pStyle w:val="BodyText"/>
      </w:pPr>
      <w:r>
        <w:t xml:space="preserve">Collaboration between surgeons, nurses, and anesthetists was crucial. Regular multidisciplinary team meetings were held to review case outcomes in Australia, Brisbane. These sessions allowed for continuous quality improvement and peer-to-peer learning among the surgical staff.</w:t>
      </w:r>
    </w:p>
    <w:bookmarkEnd w:id="27"/>
    <w:bookmarkStart w:id="28" w:name="results-and-outcomes"/>
    <w:p>
      <w:pPr>
        <w:pStyle w:val="Heading2"/>
      </w:pPr>
      <w:r>
        <w:t xml:space="preserve">Results and Outcomes</w:t>
      </w:r>
    </w:p>
    <w:p>
      <w:pPr>
        <w:pStyle w:val="FirstParagraph"/>
      </w:pPr>
      <w:r>
        <w:t xml:space="preserve">The data collected over the first two years of implementation revealed significant improvements across all key performance indicators.</w:t>
      </w:r>
    </w:p>
    <w:p>
      <w:pPr>
        <w:numPr>
          <w:ilvl w:val="0"/>
          <w:numId w:val="1002"/>
        </w:numPr>
        <w:pStyle w:val="Compact"/>
      </w:pPr>
      <w:r>
        <w:rPr>
          <w:bCs/>
          <w:b/>
        </w:rPr>
        <w:t xml:space="preserve">Reduced Hospital Stay:</w:t>
      </w:r>
    </w:p>
    <w:p>
      <w:pPr>
        <w:numPr>
          <w:ilvl w:val="0"/>
          <w:numId w:val="1000"/>
        </w:numPr>
        <w:pStyle w:val="Compact"/>
      </w:pPr>
      <w:r>
        <w:t xml:space="preserve">R The average length of stay for patients undergoing abdominal surgeries decreased by 30%. This not only improved patient satisfaction but also freed up bed capacity for other critical cases in the Australia, Brisbane healthcare network.</w:t>
      </w:r>
    </w:p>
    <w:p>
      <w:pPr>
        <w:numPr>
          <w:ilvl w:val="0"/>
          <w:numId w:val="1002"/>
        </w:numPr>
        <w:pStyle w:val="Compact"/>
      </w:pPr>
      <w:r>
        <w:rPr>
          <w:bCs/>
          <w:b/>
        </w:rPr>
        <w:t xml:space="preserve">Decreased Complication Rates:</w:t>
      </w:r>
    </w:p>
    <w:p>
      <w:pPr>
        <w:numPr>
          <w:ilvl w:val="0"/>
          <w:numId w:val="1000"/>
        </w:numPr>
        <w:pStyle w:val="Compact"/>
      </w:pPr>
      <w:r>
        <w:t xml:space="preserve">R Post-operative complications, such as infections and hernias, dropped by 15%. The precision of the robotic tools minimized damage to surrounding tissues and blood vessels.</w:t>
      </w:r>
    </w:p>
    <w:p>
      <w:pPr>
        <w:numPr>
          <w:ilvl w:val="0"/>
          <w:numId w:val="1002"/>
        </w:numPr>
        <w:pStyle w:val="Compact"/>
      </w:pPr>
      <w:r>
        <w:rPr>
          <w:bCs/>
          <w:b/>
        </w:rPr>
        <w:t xml:space="preserve">Faster Recovery Times:</w:t>
      </w:r>
    </w:p>
    <w:p>
      <w:pPr>
        <w:numPr>
          <w:ilvl w:val="0"/>
          <w:numId w:val="1000"/>
        </w:numPr>
        <w:pStyle w:val="Compact"/>
      </w:pPr>
      <w:r>
        <w:t xml:space="preserve">R Patients reported less post-operative pain and were able to return to work approximately two weeks earlier than those who underwent traditional laparoscopic surgery.</w:t>
      </w:r>
    </w:p>
    <w:p>
      <w:pPr>
        <w:numPr>
          <w:ilvl w:val="0"/>
          <w:numId w:val="1002"/>
        </w:numPr>
        <w:pStyle w:val="Compact"/>
      </w:pPr>
      <w:r>
        <w:rPr>
          <w:bCs/>
          <w:b/>
        </w:rPr>
        <w:t xml:space="preserve">Surgeon Satisfaction:</w:t>
      </w:r>
    </w:p>
    <w:p>
      <w:pPr>
        <w:numPr>
          <w:ilvl w:val="0"/>
          <w:numId w:val="1000"/>
        </w:numPr>
        <w:pStyle w:val="Compact"/>
      </w:pPr>
      <w:r>
        <w:t xml:space="preserve">R The ergonomic design of the robotic console reduced physical strain on the Surgeon, leading to higher job satisfaction and potentially longer career longevity in a high-stress profession.</w:t>
      </w:r>
    </w:p>
    <w:bookmarkEnd w:id="28"/>
    <w:bookmarkStart w:id="29" w:name="Xf11badfbb57fcc66abed9be256a3c4d148d67ec"/>
    <w:p>
      <w:pPr>
        <w:pStyle w:val="Heading2"/>
      </w:pPr>
      <w:r>
        <w:t xml:space="preserve">Discussion: Implications for Healthcare in Australia, Brisbane</w:t>
      </w:r>
    </w:p>
    <w:p>
      <w:pPr>
        <w:pStyle w:val="FirstParagraph"/>
      </w:pPr>
      <w:r>
        <w:t xml:space="preserve">This case study highlights the transformative potential of integrating advanced technology into surgical practice. For healthcare providers across Australia, Brisbane, this model offers a blueprint for modernization. It demonstrates that while initial capital investment is significant, the long-term benefits in terms of patient outcomes and operational efficiency are substantial.</w:t>
      </w:r>
    </w:p>
    <w:p>
      <w:pPr>
        <w:pStyle w:val="BodyText"/>
      </w:pPr>
      <w:r>
        <w:t xml:space="preserve">Furthermore, the emphasis on rigorous training ensures that the human element—the Surgeon—remains central to care. Technology serves as an enhancer, not a replacement. The success in Australia, Brisbane underscores the importance of aligning technological adoption with clinical governance and patient safety standards.</w:t>
      </w:r>
    </w:p>
    <w:bookmarkEnd w:id="29"/>
    <w:bookmarkStart w:id="30" w:name="conclusion"/>
    <w:p>
      <w:pPr>
        <w:pStyle w:val="Heading2"/>
      </w:pPr>
      <w:r>
        <w:t xml:space="preserve">Conclusion</w:t>
      </w:r>
    </w:p>
    <w:p>
      <w:pPr>
        <w:pStyle w:val="FirstParagraph"/>
      </w:pPr>
      <w:r>
        <w:t xml:space="preserve">The integration of robotic-assisted surgery in a leading hospital in Australia, Brisbane has set a new benchmark for surgical excellence. By focusing on the synergy between advanced technology and skilled Surgeon expertise, the facility has delivered superior care to its patients. This case study serves as an inspiration for other medical institutions looking to upgrade their surgical capabilities while maintaining high ethical and clinical standards.</w:t>
      </w:r>
    </w:p>
    <w:p>
      <w:pPr>
        <w:pStyle w:val="BodyText"/>
      </w:pPr>
      <w:r>
        <w:t xml:space="preserve">As healthcare continues to evolve, the lessons learned from this initiative in Australia, Brisbane will likely influence future policies and practices regarding minimally invasive surgery across the country. The focus remains firmly on improving patient lives through innovation, precision, and compassionate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Australia, Brisbane</dc:title>
  <dc:creator/>
  <cp:keywords/>
  <dcterms:created xsi:type="dcterms:W3CDTF">2026-07-29T03:24:46Z</dcterms:created>
  <dcterms:modified xsi:type="dcterms:W3CDTF">2026-07-29T03:24:46Z</dcterms:modified>
</cp:coreProperties>
</file>

<file path=docProps/custom.xml><?xml version="1.0" encoding="utf-8"?>
<Properties xmlns="http://schemas.openxmlformats.org/officeDocument/2006/custom-properties" xmlns:vt="http://schemas.openxmlformats.org/officeDocument/2006/docPropsVTypes"/>
</file>