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China</w:t>
      </w:r>
      <w:r>
        <w:t xml:space="preserve"> </w:t>
      </w:r>
      <w:r>
        <w:t xml:space="preserve">Guangzhou</w:t>
      </w:r>
    </w:p>
    <w:bookmarkStart w:id="31" w:name="Xd00fb666dc84405384a6181afccdb8ed2926808"/>
    <w:p>
      <w:pPr>
        <w:pStyle w:val="Heading1"/>
      </w:pPr>
      <w:r>
        <w:t xml:space="preserve">Case Study: The Modern Surgeon in China Guangzhou</w:t>
      </w:r>
    </w:p>
    <w:p>
      <w:pPr>
        <w:pStyle w:val="FirstParagraph"/>
      </w:pPr>
      <w:r>
        <w:rPr>
          <w:bCs/>
          <w:b/>
        </w:rPr>
        <w:t xml:space="preserve">Date:</w:t>
      </w:r>
      <w:r>
        <w:t xml:space="preserve"> </w:t>
      </w:r>
      <w:r>
        <w:t xml:space="preserve">October 24, 2023</w:t>
      </w:r>
      <w:r>
        <w:br/>
      </w:r>
      <w:r>
        <w:rPr>
          <w:bCs/>
          <w:b/>
        </w:rPr>
        <w:t xml:space="preserve">Subject:</w:t>
      </w:r>
      <w:r>
        <w:t xml:space="preserve">The transformation of surgical practice, technological integration, and patient care paradigms.</w:t>
      </w:r>
      <w:r>
        <w:br/>
      </w:r>
      <w:r>
        <w:rPr>
          <w:bCs/>
          <w:b/>
        </w:rPr>
        <w:t xml:space="preserve">Location Focus:</w:t>
      </w:r>
      <w:r>
        <w:t xml:space="preserve"> </w:t>
      </w:r>
      <w:r>
        <w:t xml:space="preserve">China Guangzhou</w:t>
      </w:r>
    </w:p>
    <w:bookmarkStart w:id="20" w:name="executive-summary"/>
    <w:p>
      <w:pPr>
        <w:pStyle w:val="Heading2"/>
      </w:pPr>
      <w:r>
        <w:t xml:space="preserve">1. Executive Summary</w:t>
      </w:r>
    </w:p>
    <w:p>
      <w:pPr>
        <w:pStyle w:val="FirstParagraph"/>
      </w:pPr>
      <w:r>
        <w:t xml:space="preserve">This case study examines the dynamic landscape of surgical medicine within one of Asia's most vital economic and medical hubs:</w:t>
      </w:r>
      <w:r>
        <w:t xml:space="preserve"> </w:t>
      </w:r>
      <w:r>
        <w:rPr>
          <w:bCs/>
          <w:b/>
        </w:rPr>
        <w:t xml:space="preserve">China Guangzhou</w:t>
      </w:r>
      <w:r>
        <w:t xml:space="preserve">. As a historical gateway to the outside world and a modern metropolis, Guangzhou serves as a unique microcosm for observing how traditional medical practices merge with cutting-edge innovation. The primary focus is on the role of the</w:t>
      </w:r>
      <w:r>
        <w:t xml:space="preserve"> </w:t>
      </w:r>
      <w:r>
        <w:rPr>
          <w:bCs/>
          <w:b/>
        </w:rPr>
        <w:t xml:space="preserve">Surgeon</w:t>
      </w:r>
      <w:r>
        <w:t xml:space="preserve">, analyzing how their professional identity, technical capabilities, and patient interactions have evolved in response to rapid urbanization, digital transformation, and shifting demographic needs.</w:t>
      </w:r>
    </w:p>
    <w:p>
      <w:pPr>
        <w:pStyle w:val="BodyText"/>
      </w:pPr>
      <w:r>
        <w:t xml:space="preserve">The study highlights that the modern</w:t>
      </w:r>
      <w:r>
        <w:t xml:space="preserve"> </w:t>
      </w:r>
      <w:r>
        <w:rPr>
          <w:bCs/>
          <w:b/>
        </w:rPr>
        <w:t xml:space="preserve">Surgeon</w:t>
      </w:r>
      <w:r>
        <w:t xml:space="preserve"> </w:t>
      </w:r>
      <w:r>
        <w:t xml:space="preserve">in this region is no longer merely a technician of the scalpel but a multidisciplinary leader navigating complex healthcare systems. By analyzing specific trends in</w:t>
      </w:r>
      <w:r>
        <w:t xml:space="preserve"> </w:t>
      </w:r>
      <w:r>
        <w:rPr>
          <w:bCs/>
          <w:b/>
        </w:rPr>
        <w:t xml:space="preserve">China Guangzhou</w:t>
      </w:r>
      <w:r>
        <w:t xml:space="preserve">, we can understand broader implications for surgical education, robotic assistance, and holistic patient care models.</w:t>
      </w:r>
    </w:p>
    <w:bookmarkEnd w:id="20"/>
    <w:bookmarkStart w:id="21" w:name="Xd62228dcb18175d0cd704865385fd160a64d95d"/>
    <w:p>
      <w:pPr>
        <w:pStyle w:val="Heading2"/>
      </w:pPr>
      <w:r>
        <w:t xml:space="preserve">2. Contextual Background: The Landscape of China Guangzhou</w:t>
      </w:r>
    </w:p>
    <w:p>
      <w:pPr>
        <w:pStyle w:val="FirstParagraph"/>
      </w:pPr>
      <w:r>
        <w:rPr>
          <w:bCs/>
          <w:b/>
        </w:rPr>
        <w:t xml:space="preserve">China Guangzhou</w:t>
      </w:r>
      <w:r>
        <w:t xml:space="preserve">, the capital of Guangdong Province, is a tier-one city with a population exceeding 18 million. It is home to some of the most advanced medical institutions in Southern China, including Sun Yat-sen Memorial Hospital and The First Affiliated Hospital of Sun Yat-sen University. These institutions are not only regional referral centers but also national leaders in specialized care.</w:t>
      </w:r>
    </w:p>
    <w:p>
      <w:pPr>
        <w:pStyle w:val="BodyText"/>
      </w:pPr>
      <w:r>
        <w:t xml:space="preserve">The healthcare infrastructure in</w:t>
      </w:r>
      <w:r>
        <w:t xml:space="preserve"> </w:t>
      </w:r>
      <w:r>
        <w:rPr>
          <w:bCs/>
          <w:b/>
        </w:rPr>
        <w:t xml:space="preserve">China Guangzhou</w:t>
      </w:r>
      <w:r>
        <w:t xml:space="preserve"> </w:t>
      </w:r>
      <w:r>
        <w:t xml:space="preserve">has seen exponential growth over the last two decades. The city’s strategic location facilitates international medical cooperation, bringing global standards of practice to local practitioners. This environment creates a high-stakes, high-reward atmosphere for the</w:t>
      </w:r>
      <w:r>
        <w:t xml:space="preserve"> </w:t>
      </w:r>
      <w:r>
        <w:rPr>
          <w:bCs/>
          <w:b/>
        </w:rPr>
        <w:t xml:space="preserve">Surgeon</w:t>
      </w:r>
      <w:r>
        <w:t xml:space="preserve">, who must keep pace with both domestic expectations for efficiency and international benchmarks for quality.</w:t>
      </w:r>
    </w:p>
    <w:bookmarkEnd w:id="21"/>
    <w:bookmarkStart w:id="24" w:name="the-evolution-of-the-surgeons-role"/>
    <w:p>
      <w:pPr>
        <w:pStyle w:val="Heading2"/>
      </w:pPr>
      <w:r>
        <w:t xml:space="preserve">3. The Evolution of the Surgeon’s Role</w:t>
      </w:r>
    </w:p>
    <w:bookmarkStart w:id="22" w:name="X4f00cc42c0e3879fab3267f41a592afde448dc5"/>
    <w:p>
      <w:pPr>
        <w:pStyle w:val="Heading3"/>
      </w:pPr>
      <w:r>
        <w:t xml:space="preserve">3.1 Technological Integration and Minimally Invasive Techniques</w:t>
      </w:r>
    </w:p>
    <w:p>
      <w:pPr>
        <w:pStyle w:val="FirstParagraph"/>
      </w:pPr>
      <w:r>
        <w:t xml:space="preserve">The most significant shift in the profile of the</w:t>
      </w:r>
      <w:r>
        <w:t xml:space="preserve"> </w:t>
      </w:r>
      <w:r>
        <w:rPr>
          <w:bCs/>
          <w:b/>
        </w:rPr>
        <w:t xml:space="preserve">Surgeon</w:t>
      </w:r>
      <w:r>
        <w:rPr>
          <w:bCs/>
          <w:b/>
        </w:rPr>
        <w:t xml:space="preserve">[Case Study Context]</w:t>
      </w:r>
      <w:r>
        <w:t xml:space="preserve">, is the widespread adoption of minimally invasive surgery (MIS). In</w:t>
      </w:r>
      <w:r>
        <w:t xml:space="preserve"> </w:t>
      </w:r>
      <w:r>
        <w:rPr>
          <w:bCs/>
          <w:b/>
        </w:rPr>
        <w:t xml:space="preserve">China Guangzhou</w:t>
      </w:r>
      <w:r>
        <w:t xml:space="preserve">, hospitals have aggressively invested in robotic surgical systems, such as the da Vinci Surgical System. The modern</w:t>
      </w:r>
      <w:r>
        <w:t xml:space="preserve"> </w:t>
      </w:r>
      <w:r>
        <w:t xml:space="preserve">Surgeon</w:t>
      </w:r>
      <w:r>
        <w:rPr>
          <w:bCs/>
          <w:b/>
        </w:rPr>
        <w:t xml:space="preserve">[Case Study Context]</w:t>
      </w:r>
      <w:r>
        <w:t xml:space="preserve"> </w:t>
      </w:r>
      <w:r>
        <w:t xml:space="preserve">is expected to possess not only manual dexterity but also digital literacy.</w:t>
      </w:r>
    </w:p>
    <w:p>
      <w:pPr>
        <w:pStyle w:val="BodyText"/>
      </w:pPr>
      <w:r>
        <w:t xml:space="preserve">Data from leading hospitals in Guangzhou indicates that over 60% of general surgeries are now performed laparoscopically or robotically. This requires the</w:t>
      </w:r>
      <w:r>
        <w:t xml:space="preserve"> </w:t>
      </w:r>
      <w:r>
        <w:t xml:space="preserve">Surgeon</w:t>
      </w:r>
      <w:r>
        <w:rPr>
          <w:bCs/>
          <w:b/>
        </w:rPr>
        <w:t xml:space="preserve">[Case Study Context]</w:t>
      </w:r>
      <w:r>
        <w:t xml:space="preserve"> </w:t>
      </w:r>
      <w:r>
        <w:t xml:space="preserve">to undergo continuous retraining. The learning curve is steep, and the</w:t>
      </w:r>
      <w:r>
        <w:t xml:space="preserve"> </w:t>
      </w:r>
      <w:r>
        <w:t xml:space="preserve">Surgeon</w:t>
      </w:r>
      <w:r>
        <w:rPr>
          <w:bCs/>
          <w:b/>
        </w:rPr>
        <w:t xml:space="preserve">[Case Study Context]</w:t>
      </w:r>
      <w:r>
        <w:t xml:space="preserve"> </w:t>
      </w:r>
      <w:r>
        <w:t xml:space="preserve">must balance the cost of technology with patient outcomes. In Guangzhou, this technological edge is a key differentiator for hospitals seeking to attract domestic and international patients.</w:t>
      </w:r>
    </w:p>
    <w:bookmarkEnd w:id="22"/>
    <w:bookmarkStart w:id="23" w:name="X4b4a1e0f419d5c8219a24b4b4934cba22cc36a1"/>
    <w:p>
      <w:pPr>
        <w:pStyle w:val="Heading3"/>
      </w:pPr>
      <w:r>
        <w:t xml:space="preserve">3.2 Precision Medicine and Genomic Integration</w:t>
      </w:r>
    </w:p>
    <w:p>
      <w:pPr>
        <w:pStyle w:val="FirstParagraph"/>
      </w:pPr>
      <w:r>
        <w:t xml:space="preserve">In oncological surgeries, the role of the</w:t>
      </w:r>
      <w:r>
        <w:t xml:space="preserve"> </w:t>
      </w:r>
      <w:r>
        <w:t xml:space="preserve">Surgeon</w:t>
      </w:r>
      <w:r>
        <w:rPr>
          <w:bCs/>
          <w:b/>
        </w:rPr>
        <w:t xml:space="preserve">[Case Study Context]</w:t>
      </w:r>
      <w:r>
        <w:t xml:space="preserve"> </w:t>
      </w:r>
      <w:r>
        <w:t xml:space="preserve">has expanded to include pre-operative genomic analysis. In</w:t>
      </w:r>
      <w:r>
        <w:t xml:space="preserve"> </w:t>
      </w:r>
      <w:r>
        <w:rPr>
          <w:bCs/>
          <w:b/>
        </w:rPr>
        <w:t xml:space="preserve">China Guangzhou</w:t>
      </w:r>
      <w:r>
        <w:t xml:space="preserve">, there is a strong push toward precision medicine. Before a</w:t>
      </w:r>
      <w:r>
        <w:t xml:space="preserve"> </w:t>
      </w:r>
      <w:r>
        <w:t xml:space="preserve">Surgeon</w:t>
      </w:r>
      <w:r>
        <w:rPr>
          <w:bCs/>
          <w:b/>
        </w:rPr>
        <w:t xml:space="preserve">[Case Study Context]</w:t>
      </w:r>
      <w:r>
        <w:t xml:space="preserve"> </w:t>
      </w:r>
      <w:r>
        <w:t xml:space="preserve">makes an incision, they often review genetic markers to predict tumor behavior and response to adjuvant therapies. This multidisciplinary approach ensures that the surgical plan is tailored to the individual patient, reflecting a holistic model of care.</w:t>
      </w:r>
    </w:p>
    <w:bookmarkEnd w:id="23"/>
    <w:bookmarkEnd w:id="24"/>
    <w:bookmarkStart w:id="27" w:name="Xde07709b82c617bba3e86bba29441611888ff41"/>
    <w:p>
      <w:pPr>
        <w:pStyle w:val="Heading2"/>
      </w:pPr>
      <w:r>
        <w:t xml:space="preserve">4. Challenges Facing the Surgeon in China Guangzhou</w:t>
      </w:r>
    </w:p>
    <w:p>
      <w:pPr>
        <w:pStyle w:val="FirstParagraph"/>
      </w:pPr>
      <w:r>
        <w:rPr>
          <w:bCs/>
          <w:b/>
        </w:rPr>
        <w:t xml:space="preserve">Patient Volume and Burnout:</w:t>
      </w:r>
    </w:p>
    <w:p>
      <w:pPr>
        <w:pStyle w:val="BodyText"/>
      </w:pPr>
      <w:r>
        <w:t xml:space="preserve">The sheer volume of patients in major hospitals in</w:t>
      </w:r>
      <w:r>
        <w:t xml:space="preserve"> </w:t>
      </w:r>
      <w:r>
        <w:rPr>
          <w:bCs/>
          <w:b/>
        </w:rPr>
        <w:t xml:space="preserve">China Guangzhou</w:t>
      </w:r>
      <w:r>
        <w:t xml:space="preserve"> </w:t>
      </w:r>
      <w:r>
        <w:t xml:space="preserve">places immense pressure on the</w:t>
      </w:r>
      <w:r>
        <w:t xml:space="preserve"> </w:t>
      </w:r>
      <w:r>
        <w:t xml:space="preserve">Surgeon</w:t>
      </w:r>
      <w:r>
        <w:rPr>
          <w:bCs/>
          <w:b/>
        </w:rPr>
        <w:t xml:space="preserve">[Case Study Context]</w:t>
      </w:r>
      <w:r>
        <w:t xml:space="preserve">. A single senior surgeon may oversee dozens of operating rooms daily. This high throughput can lead to burnout, a growing concern for hospital administrators in Guangzhou.</w:t>
      </w:r>
    </w:p>
    <w:bookmarkStart w:id="25" w:name="the-doctor-patient-relationship"/>
    <w:p>
      <w:pPr>
        <w:pStyle w:val="Heading3"/>
      </w:pPr>
      <w:r>
        <w:t xml:space="preserve">4.1 The Doctor-Patient Relationship</w:t>
      </w:r>
    </w:p>
    <w:p>
      <w:pPr>
        <w:pStyle w:val="FirstParagraph"/>
      </w:pPr>
      <w:r>
        <w:t xml:space="preserve">In recent years, the relationship between the</w:t>
      </w:r>
      <w:r>
        <w:t xml:space="preserve"> </w:t>
      </w:r>
      <w:r>
        <w:t xml:space="preserve">Surgeon</w:t>
      </w:r>
      <w:r>
        <w:rPr>
          <w:bCs/>
          <w:b/>
        </w:rPr>
        <w:t xml:space="preserve">[Case Study Context]</w:t>
      </w:r>
      <w:r>
        <w:t xml:space="preserve"> </w:t>
      </w:r>
      <w:r>
        <w:t xml:space="preserve">and patients in China has evolved. While trust remains high for technical competence, communication barriers can arise due to time constraints. Hospitals in</w:t>
      </w:r>
      <w:r>
        <w:t xml:space="preserve"> </w:t>
      </w:r>
      <w:r>
        <w:rPr>
          <w:bCs/>
          <w:b/>
        </w:rPr>
        <w:t xml:space="preserve">China Guangzhou</w:t>
      </w:r>
      <w:r>
        <w:t xml:space="preserve"> </w:t>
      </w:r>
      <w:r>
        <w:t xml:space="preserve">are now implementing patient liaison services to support the</w:t>
      </w:r>
      <w:r>
        <w:t xml:space="preserve"> </w:t>
      </w:r>
      <w:r>
        <w:t xml:space="preserve">Surgeon</w:t>
      </w:r>
      <w:r>
        <w:rPr>
          <w:bCs/>
          <w:b/>
        </w:rPr>
        <w:t xml:space="preserve">[Case Study Context]</w:t>
      </w:r>
      <w:r>
        <w:t xml:space="preserve">, allowing them to focus on clinical decisions while dedicated staff handle consent discussions and post-operative counseling.</w:t>
      </w:r>
    </w:p>
    <w:bookmarkEnd w:id="25"/>
    <w:bookmarkStart w:id="26" w:name="Xfd6c0bd97f3326077207f184e0151b9cadf8202"/>
    <w:p>
      <w:pPr>
        <w:pStyle w:val="Heading3"/>
      </w:pPr>
      <w:r>
        <w:t xml:space="preserve">4.2 Regulatory Compliance and Ethical Standards</w:t>
      </w:r>
    </w:p>
    <w:p>
      <w:pPr>
        <w:pStyle w:val="FirstParagraph"/>
      </w:pPr>
      <w:r>
        <w:t xml:space="preserve">The regulatory environment in China is tightening, with stricter guidelines on surgical indications and data privacy. The</w:t>
      </w:r>
      <w:r>
        <w:t xml:space="preserve"> </w:t>
      </w:r>
      <w:r>
        <w:t xml:space="preserve">Surgeon</w:t>
      </w:r>
      <w:r>
        <w:rPr>
          <w:bCs/>
          <w:b/>
        </w:rPr>
        <w:t xml:space="preserve">[Case Study Context]</w:t>
      </w:r>
      <w:r>
        <w:t xml:space="preserve"> </w:t>
      </w:r>
      <w:r>
        <w:t xml:space="preserve">must navigate these regulations carefully. In Guangzhou, ethical review boards are more active than ever, requiring rigorous justification for experimental procedures. This adds an administrative layer to the surgeon’s workload but ultimately enhances patient safety.</w:t>
      </w:r>
    </w:p>
    <w:bookmarkEnd w:id="26"/>
    <w:bookmarkEnd w:id="27"/>
    <w:bookmarkStart w:id="28" w:name="X8122dc8f68cd4923b35aceb64b952e929780ea3"/>
    <w:p>
      <w:pPr>
        <w:pStyle w:val="Heading2"/>
      </w:pPr>
      <w:r>
        <w:t xml:space="preserve">5. Case Example: Robotic Pancreatic Surgery in Guangzhou</w:t>
      </w:r>
    </w:p>
    <w:p>
      <w:pPr>
        <w:pStyle w:val="FirstParagraph"/>
      </w:pPr>
      <w:r>
        <w:t xml:space="preserve">To illustrate these points, consider a hypothetical but representative case from a top-tier hospital in</w:t>
      </w:r>
      <w:r>
        <w:t xml:space="preserve"> </w:t>
      </w:r>
      <w:r>
        <w:rPr>
          <w:bCs/>
          <w:b/>
        </w:rPr>
        <w:t xml:space="preserve">China Guangzhou</w:t>
      </w:r>
      <w:r>
        <w:t xml:space="preserve">. A 65-year-old patient presented with a complex pancreatic mass. The multidisciplinary team, led by the lead</w:t>
      </w:r>
      <w:r>
        <w:t xml:space="preserve"> </w:t>
      </w:r>
      <w:r>
        <w:t xml:space="preserve">Surgeon</w:t>
      </w:r>
      <w:r>
        <w:rPr>
          <w:bCs/>
          <w:b/>
        </w:rPr>
        <w:t xml:space="preserve">[Case Study Context]</w:t>
      </w:r>
      <w:r>
        <w:t xml:space="preserve">, opted for a robotic-assisted distal pancreatectomy.</w:t>
      </w:r>
    </w:p>
    <w:p>
      <w:pPr>
        <w:pStyle w:val="BodyText"/>
      </w:pPr>
      <w:r>
        <w:t xml:space="preserve">The</w:t>
      </w:r>
      <w:r>
        <w:t xml:space="preserve"> </w:t>
      </w:r>
      <w:r>
        <w:t xml:space="preserve">Surgeon</w:t>
      </w:r>
      <w:r>
        <w:rPr>
          <w:bCs/>
          <w:b/>
        </w:rPr>
        <w:t xml:space="preserve">[Case Study Context]</w:t>
      </w:r>
      <w:r>
        <w:t xml:space="preserve"> </w:t>
      </w:r>
      <w:r>
        <w:t xml:space="preserve">utilized the enhanced visualization of the robotic system to preserve critical blood vessels, reducing intraoperative bleeding. Post-operatively, the patient recovered in half the time of traditional open surgery. This case exemplifies how technology and skilled expertise converge in</w:t>
      </w:r>
      <w:r>
        <w:t xml:space="preserve"> </w:t>
      </w:r>
      <w:r>
        <w:rPr>
          <w:bCs/>
          <w:b/>
        </w:rPr>
        <w:t xml:space="preserve">China Guangzhou</w:t>
      </w:r>
      <w:r>
        <w:t xml:space="preserve"> </w:t>
      </w:r>
      <w:r>
        <w:t xml:space="preserve">to improve outcomes.</w:t>
      </w:r>
    </w:p>
    <w:bookmarkEnd w:id="28"/>
    <w:bookmarkStart w:id="29" w:name="future-outlook-for-the-surgeon"/>
    <w:p>
      <w:pPr>
        <w:pStyle w:val="Heading2"/>
      </w:pPr>
      <w:r>
        <w:t xml:space="preserve">6. Future Outlook for the Surgeon</w:t>
      </w:r>
    </w:p>
    <w:p>
      <w:pPr>
        <w:pStyle w:val="FirstParagraph"/>
      </w:pPr>
      <w:r>
        <w:t xml:space="preserve">The future for the</w:t>
      </w:r>
      <w:r>
        <w:t xml:space="preserve"> </w:t>
      </w:r>
      <w:r>
        <w:t xml:space="preserve">Surgeon</w:t>
      </w:r>
      <w:r>
        <w:rPr>
          <w:bCs/>
          <w:b/>
        </w:rPr>
        <w:t xml:space="preserve">[Case Study Context]</w:t>
      </w:r>
      <w:r>
        <w:t xml:space="preserve">in China Guangzhou</w:t>
      </w:r>
      <w:r>
        <w:t xml:space="preserve"> </w:t>
      </w:r>
      <w:r>
        <w:t xml:space="preserve">lies in AI integration and telemedicine. Artificial Intelligence is being deployed to assist in pre-operative planning, predicting surgical risks based on historical data from Guangzhou’s diverse patient population. Furthermore, the</w:t>
      </w:r>
      <w:r>
        <w:t xml:space="preserve"> </w:t>
      </w:r>
      <w:r>
        <w:t xml:space="preserve">Surgeon</w:t>
      </w:r>
      <w:r>
        <w:rPr>
          <w:bCs/>
          <w:b/>
        </w:rPr>
        <w:t xml:space="preserve">[Case Study Context]</w:t>
      </w:r>
      <w:r>
        <w:t xml:space="preserve"> </w:t>
      </w:r>
      <w:r>
        <w:t xml:space="preserve">will increasingly collaborate with peers globally via telemedicine platforms, sharing expertise in real-time.</w:t>
      </w:r>
    </w:p>
    <w:p>
      <w:pPr>
        <w:pStyle w:val="BodyText"/>
      </w:pPr>
      <w:r>
        <w:t xml:space="preserve">Education is also adapting. Surgical training programs in Guangzhou now incorporate virtual reality simulations, allowing residents to practice complex maneuvers before touching a patient. This shift ensures that the next generation of</w:t>
      </w:r>
      <w:r>
        <w:t xml:space="preserve"> </w:t>
      </w:r>
      <w:r>
        <w:t xml:space="preserve">Surgeons</w:t>
      </w:r>
      <w:r>
        <w:rPr>
          <w:bCs/>
          <w:b/>
        </w:rPr>
        <w:t xml:space="preserve">[Case Study Context]</w:t>
      </w:r>
      <w:r>
        <w:t xml:space="preserve"> </w:t>
      </w:r>
      <w:r>
        <w:t xml:space="preserve">is more prepared and competent from day one.</w:t>
      </w:r>
    </w:p>
    <w:bookmarkEnd w:id="29"/>
    <w:bookmarkStart w:id="30" w:name="conclusion"/>
    <w:p>
      <w:pPr>
        <w:pStyle w:val="Heading2"/>
      </w:pPr>
      <w:r>
        <w:t xml:space="preserve">7. Conclusion</w:t>
      </w:r>
    </w:p>
    <w:p>
      <w:pPr>
        <w:pStyle w:val="FirstParagraph"/>
      </w:pPr>
      <w:r>
        <w:t xml:space="preserve">The case of the modern</w:t>
      </w:r>
      <w:r>
        <w:t xml:space="preserve"> </w:t>
      </w:r>
      <w:r>
        <w:t xml:space="preserve">Surgeon</w:t>
      </w:r>
      <w:r>
        <w:rPr>
          <w:bCs/>
          <w:b/>
        </w:rPr>
        <w:t xml:space="preserve">[Case Study Context]</w:t>
      </w:r>
      <w:r>
        <w:t xml:space="preserve">in China Guangzhou</w:t>
      </w:r>
      <w:r>
        <w:t xml:space="preserve"> </w:t>
      </w:r>
      <w:r>
        <w:t xml:space="preserve">is one of adaptation, innovation, and resilience. The city’s robust healthcare infrastructure provides the tools necessary for advanced surgical practice. However, the true value lies in the human element—the surgeon’s ability to integrate technology with empathy and precision.</w:t>
      </w:r>
    </w:p>
    <w:p>
      <w:pPr>
        <w:pStyle w:val="BodyText"/>
      </w:pPr>
      <w:r>
        <w:t xml:space="preserve">For stakeholders in healthcare policy, education, and technology development, understanding this dynamic is crucial. As</w:t>
      </w:r>
      <w:r>
        <w:t xml:space="preserve"> </w:t>
      </w:r>
      <w:r>
        <w:rPr>
          <w:bCs/>
          <w:b/>
        </w:rPr>
        <w:t xml:space="preserve">China Guangzhou</w:t>
      </w:r>
      <w:r>
        <w:t xml:space="preserve"> </w:t>
      </w:r>
      <w:r>
        <w:t xml:space="preserve">continues to grow as a medical hub, its surgeons will serve as key drivers of innovation in Asia. The journey ahead involves balancing high-volume care with personalized medicine, ensuring that the</w:t>
      </w:r>
      <w:r>
        <w:t xml:space="preserve"> </w:t>
      </w:r>
      <w:r>
        <w:t xml:space="preserve">Surgeon</w:t>
      </w:r>
      <w:r>
        <w:rPr>
          <w:bCs/>
          <w:b/>
        </w:rPr>
        <w:t xml:space="preserve">[Case Study Context]</w:t>
      </w:r>
      <w:r>
        <w:t xml:space="preserve"> </w:t>
      </w:r>
      <w:r>
        <w:t xml:space="preserve">remains at the forefront of medical excellence.</w:t>
      </w:r>
    </w:p>
    <w:p>
      <w:pPr>
        <w:pStyle w:val="BodyText"/>
      </w:pPr>
      <w:r>
        <w:t xml:space="preserve">This case study underscores that while technology defines the tools, it is the skill and dedication of the surgeon that define the outcome. In Guangzhou, this synergy is setting new standards for surgical care in China and beyond.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Surgeon in China Guangzhou</dc:title>
  <dc:creator/>
  <dc:language>en</dc:language>
  <cp:keywords/>
  <dcterms:created xsi:type="dcterms:W3CDTF">2026-07-29T14:16:06Z</dcterms:created>
  <dcterms:modified xsi:type="dcterms:W3CDTF">2026-07-29T14:16:06Z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