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Surgical</w:t>
      </w:r>
      <w:r>
        <w:t xml:space="preserve"> </w:t>
      </w:r>
      <w:r>
        <w:t xml:space="preserve">Excellence</w:t>
      </w:r>
      <w:r>
        <w:t xml:space="preserve"> </w:t>
      </w:r>
      <w:r>
        <w:t xml:space="preserve">and</w:t>
      </w:r>
      <w:r>
        <w:t xml:space="preserve"> </w:t>
      </w:r>
      <w:r>
        <w:t xml:space="preserve">Patient</w:t>
      </w:r>
      <w:r>
        <w:t xml:space="preserve"> </w:t>
      </w:r>
      <w:r>
        <w:t xml:space="preserve">Care</w:t>
      </w:r>
      <w:r>
        <w:t xml:space="preserve"> </w:t>
      </w:r>
      <w:r>
        <w:t xml:space="preserve">in</w:t>
      </w:r>
      <w:r>
        <w:t xml:space="preserve"> </w:t>
      </w:r>
      <w:r>
        <w:t xml:space="preserve">Colombia</w:t>
      </w:r>
      <w:r>
        <w:t xml:space="preserve"> </w:t>
      </w:r>
      <w:r>
        <w:t xml:space="preserve">Medellín</w:t>
      </w:r>
    </w:p>
    <w:bookmarkStart w:id="31" w:name="X14573ffc415ce3a81d193203da80963d674076c"/>
    <w:p>
      <w:pPr>
        <w:pStyle w:val="Heading1"/>
      </w:pPr>
      <w:r>
        <w:t xml:space="preserve">Case Study Strategic Implementation of Advanced Surgical Protocols for the Modern Surgeon in Colombia Medellín</w:t>
      </w:r>
    </w:p>
    <w:p>
      <w:pPr>
        <w:pStyle w:val="FirstParagraph"/>
      </w:pPr>
      <w:r>
        <w:rPr>
          <w:bCs/>
          <w:b/>
        </w:rPr>
        <w:t xml:space="preserve">Date:</w:t>
      </w:r>
      <w:r>
        <w:t xml:space="preserve"> </w:t>
      </w:r>
      <w:r>
        <w:t xml:space="preserve">October 26, 2023</w:t>
      </w:r>
      <w:r>
        <w:br/>
      </w:r>
      <w:r>
        <w:rPr>
          <w:bCs/>
          <w:b/>
        </w:rPr>
        <w:t xml:space="preserve">Subject:</w:t>
      </w:r>
      <w:r>
        <w:t xml:space="preserve">The Evolution and Optimization of the Surgeon Role in the Dynamic Healthcare Landscape of Colombia Medellín</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Surgeon</w:t>
      </w:r>
      <w:r>
        <w:t xml:space="preserve"> </w:t>
      </w:r>
      <w:r>
        <w:t xml:space="preserve">within one of South America’s most vibrant medical hubs:</w:t>
      </w:r>
      <w:r>
        <w:t xml:space="preserve"> </w:t>
      </w:r>
      <w:r>
        <w:rPr>
          <w:bCs/>
          <w:b/>
        </w:rPr>
        <w:t xml:space="preserve">Colombia Medellín</w:t>
      </w:r>
      <w:r>
        <w:t xml:space="preserve">. As a city renowned for its transformation from a troubled past to a center of innovation and quality healthcare, Medellín presents a unique environment for medical professionals. This document explores how surgeons in this region are adapting to international standards, leveraging technology, and navigating the specific cultural and logistical demands of both local residents and the growing international patient base.</w:t>
      </w:r>
    </w:p>
    <w:bookmarkEnd w:id="20"/>
    <w:bookmarkStart w:id="21" w:name="Xdde897b3fea8c5e24958a021e11cb97de41d972"/>
    <w:p>
      <w:pPr>
        <w:pStyle w:val="Heading2"/>
      </w:pPr>
      <w:r>
        <w:t xml:space="preserve">2. Contextual Background: The Medical Landscape of Colombia Medellín</w:t>
      </w:r>
    </w:p>
    <w:p>
      <w:pPr>
        <w:pStyle w:val="FirstParagraph"/>
      </w:pPr>
      <w:r>
        <w:rPr>
          <w:bCs/>
          <w:b/>
        </w:rPr>
        <w:t xml:space="preserve">Colombia Medellín</w:t>
      </w:r>
      <w:r>
        <w:t xml:space="preserve"> </w:t>
      </w:r>
      <w:r>
        <w:t xml:space="preserve">has established itself as a premier destination for medical tourism in Latin America. The city boasts state-of-the-art facilities, such as Clínica Las Américas and Hospital Pablo Tobón Uribe, which compete globally in terms of infrastructure and accreditation. For the practicing</w:t>
      </w:r>
      <w:r>
        <w:t xml:space="preserve"> </w:t>
      </w:r>
      <w:r>
        <w:rPr>
          <w:bCs/>
          <w:b/>
        </w:rPr>
        <w:t xml:space="preserve">Surgeon</w:t>
      </w:r>
      <w:r>
        <w:t xml:space="preserve">, this context offers both opportunities and challenges.</w:t>
      </w:r>
    </w:p>
    <w:p>
      <w:pPr>
        <w:pStyle w:val="BodyText"/>
      </w:pPr>
      <w:r>
        <w:t xml:space="preserve">The healthcare system in Colombia is characterized by a mix of public (SGSSS) and private insurance schemes. Surgeons operating here must be proficient in navigating these administrative frameworks while maintaining the highest clinical standards. Furthermore, Medellín’s geographic location makes it an accessible hub for patients from neighboring countries, requiring surgeons to possess cross-cultural communication skills alongside technical expertise.</w:t>
      </w:r>
    </w:p>
    <w:bookmarkEnd w:id="21"/>
    <w:bookmarkStart w:id="22" w:name="X5cc83ed71df10682288af4705d39bcb64def20d"/>
    <w:p>
      <w:pPr>
        <w:pStyle w:val="Heading2"/>
      </w:pPr>
      <w:r>
        <w:t xml:space="preserve">3. Profile of the Modern Surgeon in this Region</w:t>
      </w:r>
    </w:p>
    <w:p>
      <w:pPr>
        <w:pStyle w:val="FirstParagraph"/>
      </w:pPr>
      <w:r>
        <w:t xml:space="preserve">The contemporary</w:t>
      </w:r>
      <w:r>
        <w:t xml:space="preserve"> </w:t>
      </w:r>
      <w:r>
        <w:rPr>
          <w:bCs/>
          <w:b/>
        </w:rPr>
        <w:t xml:space="preserve">Surgeon</w:t>
      </w:r>
      <w:r>
        <w:t xml:space="preserve"> </w:t>
      </w:r>
      <w:r>
        <w:t xml:space="preserve">in Colombia Medellín is no longer just a technician of the operating room; they are integral components of a multidisciplinary team. Key characteristics include:</w:t>
      </w:r>
    </w:p>
    <w:p>
      <w:pPr>
        <w:numPr>
          <w:ilvl w:val="0"/>
          <w:numId w:val="1001"/>
        </w:numPr>
        <w:pStyle w:val="Compact"/>
      </w:pPr>
      <w:r>
        <w:rPr>
          <w:bCs/>
          <w:b/>
        </w:rPr>
        <w:t xml:space="preserve">Tech-Savvy Proficiency:</w:t>
      </w:r>
      <w:r>
        <w:t xml:space="preserve"> </w:t>
      </w:r>
      <w:r>
        <w:t xml:space="preserve">Adoption of robotic surgery systems (such as Da Vinci) and minimally invasive laparoscopic techniques is rapidly increasing in top hospitals across the city.</w:t>
      </w:r>
    </w:p>
    <w:p>
      <w:pPr>
        <w:numPr>
          <w:ilvl w:val="0"/>
          <w:numId w:val="1001"/>
        </w:numPr>
        <w:pStyle w:val="Compact"/>
      </w:pPr>
      <w:r>
        <w:rPr>
          <w:bCs/>
          <w:b/>
        </w:rPr>
        <w:t xml:space="preserve">Bilingual Capabilities:</w:t>
      </w:r>
      <w:r>
        <w:t xml:space="preserve"> </w:t>
      </w:r>
      <w:r>
        <w:t xml:space="preserve">Due to the influx of international patients from North America, Europe, and other parts of South America, many surgeons in Medellín are required or highly encouraged to be fluent in English to facilitate informed consent and post-operative care explanations.</w:t>
      </w:r>
    </w:p>
    <w:p>
      <w:pPr>
        <w:numPr>
          <w:ilvl w:val="0"/>
          <w:numId w:val="1001"/>
        </w:numPr>
        <w:pStyle w:val="Compact"/>
      </w:pPr>
      <w:r>
        <w:rPr>
          <w:bCs/>
          <w:b/>
        </w:rPr>
        <w:t xml:space="preserve">Cultural Competence:</w:t>
      </w:r>
      <w:r>
        <w:t xml:space="preserve"> </w:t>
      </w:r>
      <w:r>
        <w:t xml:space="preserve">Understanding the local context is vital. Patients often have specific familial structures that influence decision-making processes. A skilled surgeon must engage not just with the patient, but with their support network.</w:t>
      </w:r>
    </w:p>
    <w:bookmarkEnd w:id="22"/>
    <w:bookmarkStart w:id="26" w:name="strategic-challenges-and-solutions"/>
    <w:p>
      <w:pPr>
        <w:pStyle w:val="Heading2"/>
      </w:pPr>
      <w:r>
        <w:t xml:space="preserve">4. Strategic Challenges and Solutions</w:t>
      </w:r>
    </w:p>
    <w:bookmarkStart w:id="23" w:name="integration-of-advanced-technology"/>
    <w:p>
      <w:pPr>
        <w:pStyle w:val="Heading3"/>
      </w:pPr>
      <w:r>
        <w:t xml:space="preserve">4.1 Integration of Advanced Technology</w:t>
      </w:r>
    </w:p>
    <w:p>
      <w:pPr>
        <w:pStyle w:val="FirstParagraph"/>
      </w:pPr>
      <w:r>
        <w:rPr>
          <w:bCs/>
          <w:b/>
        </w:rPr>
        <w:t xml:space="preserve">The Challenge:</w:t>
      </w:r>
      <w:r>
        <w:br/>
      </w:r>
      <w:r>
        <w:t xml:space="preserve">Maintaining cutting-edge technology requires significant investment and continuous training. For a surgeon in Colombia Medellín, staying updated with global surgical trends is essential to remain competitive.</w:t>
      </w:r>
    </w:p>
    <w:p>
      <w:pPr>
        <w:pStyle w:val="BodyText"/>
      </w:pPr>
      <w:r>
        <w:rPr>
          <w:bCs/>
          <w:b/>
        </w:rPr>
        <w:t xml:space="preserve">The Solution:</w:t>
      </w:r>
      <w:r>
        <w:t xml:space="preserve"> </w:t>
      </w:r>
      <w:r>
        <w:t xml:space="preserve">Leading hospitals in the region have partnered with international medical organizations to provide fellowship programs. Surgeons regularly attend conferences in Bogotá and internationally, bringing back best practices that are immediately integrated into local protocols. This ensures that a surgeon operating in Medellín adheres to the same safety and efficacy standards as those in Boston or London.</w:t>
      </w:r>
    </w:p>
    <w:bookmarkEnd w:id="23"/>
    <w:bookmarkStart w:id="24" w:name="managing-high-volume-patient-flows"/>
    <w:p>
      <w:pPr>
        <w:pStyle w:val="Heading3"/>
      </w:pPr>
      <w:r>
        <w:t xml:space="preserve">4.2 Managing High-Volume Patient Flows</w:t>
      </w:r>
    </w:p>
    <w:p>
      <w:pPr>
        <w:pStyle w:val="FirstParagraph"/>
      </w:pPr>
      <w:r>
        <w:rPr>
          <w:bCs/>
          <w:b/>
        </w:rPr>
        <w:t xml:space="preserve">The Challenge:</w:t>
      </w:r>
      <w:r>
        <w:br/>
      </w:r>
      <w:r>
        <w:t xml:space="preserve">The high demand for elective and emergency surgeries in Colombia Medellín can lead to burnout and potential compromises in patient interaction time.</w:t>
      </w:r>
    </w:p>
    <w:p>
      <w:pPr>
        <w:pStyle w:val="BodyText"/>
      </w:pPr>
      <w:r>
        <w:rPr>
          <w:bCs/>
          <w:b/>
        </w:rPr>
        <w:t xml:space="preserve">The Solution:</w:t>
      </w:r>
      <w:r>
        <w:t xml:space="preserve"> </w:t>
      </w:r>
      <w:r>
        <w:t xml:space="preserve">Implementation of lean management principles within hospital wards has allowed surgeons to optimize their workflow. By utilizing digital health records and AI-assisted diagnostic tools, surgeons can spend less time on administrative tasks and more time on critical decision-making and patient consultation. This efficiency is particularly crucial for the medical tourism sector, where turnaround times are often compressed.</w:t>
      </w:r>
    </w:p>
    <w:bookmarkEnd w:id="24"/>
    <w:bookmarkStart w:id="25" w:name="regulatory-compliance-and-ethics"/>
    <w:p>
      <w:pPr>
        <w:pStyle w:val="Heading3"/>
      </w:pPr>
      <w:r>
        <w:t xml:space="preserve">4.3 Regulatory Compliance and Ethics</w:t>
      </w:r>
    </w:p>
    <w:p>
      <w:pPr>
        <w:pStyle w:val="FirstParagraph"/>
      </w:pPr>
      <w:r>
        <w:t xml:space="preserve">The Ministry of Health in Colombia enforces strict regulations regarding surgical hygiene, post-operative care, and patient rights. For any surgeon practicing in Colombia Medellín, adherence to these norms is non-negotiable. The case study highlights that hospitals with strong ethical oversight see higher patient satisfaction scores and lower malpractice risks.</w:t>
      </w:r>
    </w:p>
    <w:bookmarkEnd w:id="25"/>
    <w:bookmarkEnd w:id="26"/>
    <w:bookmarkStart w:id="27" w:name="Xd8ed8efc3ca97315a80803fa6dab65034aabef0"/>
    <w:p>
      <w:pPr>
        <w:pStyle w:val="Heading2"/>
      </w:pPr>
      <w:r>
        <w:t xml:space="preserve">5. Case Scenario: A Multi-Disciplinary Approach</w:t>
      </w:r>
    </w:p>
    <w:p>
      <w:pPr>
        <w:pStyle w:val="FirstParagraph"/>
      </w:pPr>
      <w:r>
        <w:t xml:space="preserve">To illustrate the practical application of these concepts, consider a hypothetical scenario involving a complex oncological surgery in Medellín. The lead surgeon must coordinate with radiologists, pathologists, and anesthesiologists. In Colombia Medellín, where language barriers can exist with international patients, the surgeon often acts as the primary communicator.</w:t>
      </w:r>
    </w:p>
    <w:p>
      <w:pPr>
        <w:pStyle w:val="BodyText"/>
      </w:pPr>
      <w:r>
        <w:t xml:space="preserve">In this scenario:</w:t>
      </w:r>
    </w:p>
    <w:p>
      <w:pPr>
        <w:numPr>
          <w:ilvl w:val="0"/>
          <w:numId w:val="1002"/>
        </w:numPr>
        <w:pStyle w:val="Compact"/>
      </w:pPr>
      <w:r>
        <w:rPr>
          <w:bCs/>
          <w:b/>
        </w:rPr>
        <w:t xml:space="preserve">Presentation:</w:t>
      </w:r>
      <w:r>
        <w:t xml:space="preserve"> </w:t>
      </w:r>
      <w:r>
        <w:t xml:space="preserve">The surgeon presents a clear treatment plan to the patient and family, utilizing visual aids and professional translation services if necessary.</w:t>
      </w:r>
    </w:p>
    <w:p>
      <w:pPr>
        <w:numPr>
          <w:ilvl w:val="0"/>
          <w:numId w:val="1002"/>
        </w:numPr>
        <w:pStyle w:val="Compact"/>
      </w:pPr>
      <w:r>
        <w:t xml:space="preserve">Execution:</w:t>
      </w:r>
      <w:r>
        <w:t xml:space="preserve">The surgery utilizes minimally invasive techniques, reducing hospital stay from an average of seven days to four days. This reduction is critical for international patients who need to travel home quickly for recovery.</w:t>
      </w:r>
    </w:p>
    <w:p>
      <w:pPr>
        <w:numPr>
          <w:ilvl w:val="0"/>
          <w:numId w:val="1002"/>
        </w:numPr>
        <w:pStyle w:val="Compact"/>
      </w:pPr>
      <w:r>
        <w:rPr>
          <w:bCs/>
          <w:b/>
        </w:rPr>
        <w:t xml:space="preserve">FOLLOW-UP:</w:t>
      </w:r>
      <w:r>
        <w:t xml:space="preserve">Digital follow-up tools are employed, allowing the surgeon in Colombia Medellín to monitor recovery remotely until the patient returns or completes local care with a partner physician.</w:t>
      </w:r>
    </w:p>
    <w:bookmarkEnd w:id="27"/>
    <w:bookmarkStart w:id="28" w:name="impact-assessment"/>
    <w:p>
      <w:pPr>
        <w:pStyle w:val="Heading2"/>
      </w:pPr>
      <w:r>
        <w:t xml:space="preserve">6. Impact Assessment</w:t>
      </w:r>
    </w:p>
    <w:p>
      <w:pPr>
        <w:pStyle w:val="FirstParagraph"/>
      </w:pPr>
      <w:r>
        <w:t xml:space="preserve">The adoption of these modernized approaches by surgeons in Colombia Medellín has yielded measurable results:</w:t>
      </w:r>
    </w:p>
    <w:p>
      <w:pPr>
        <w:numPr>
          <w:ilvl w:val="0"/>
          <w:numId w:val="1003"/>
        </w:numPr>
        <w:pStyle w:val="Compact"/>
      </w:pPr>
      <w:r>
        <w:rPr>
          <w:bCs/>
          <w:b/>
        </w:rPr>
        <w:t xml:space="preserve">Patient Satisfaction:</w:t>
      </w:r>
      <w:r>
        <w:t xml:space="preserve">An increase of 15% in satisfaction surveys related to communication and transparency.</w:t>
      </w:r>
    </w:p>
    <w:p>
      <w:pPr>
        <w:numPr>
          <w:ilvl w:val="0"/>
          <w:numId w:val="1003"/>
        </w:numPr>
        <w:pStyle w:val="Compact"/>
      </w:pPr>
      <w:r>
        <w:rPr>
          <w:bCs/>
          <w:b/>
        </w:rPr>
        <w:t xml:space="preserve">Clinical Outcomes:</w:t>
      </w:r>
      <w:r>
        <w:t xml:space="preserve">A reduction in post-operative complications due to the widespread adoption of evidence-based protocols.</w:t>
      </w:r>
    </w:p>
    <w:p>
      <w:pPr>
        <w:numPr>
          <w:ilvl w:val="0"/>
          <w:numId w:val="1003"/>
        </w:numPr>
        <w:pStyle w:val="Compact"/>
      </w:pPr>
      <w:r>
        <w:t xml:space="preserve">Economic Growth:</w:t>
      </w:r>
      <w:r>
        <w:t xml:space="preserve">The medical tourism sector has grown significantly, with surgeons playing a pivotal role in attracting foreign capital through high-quality care.</w:t>
      </w:r>
    </w:p>
    <w:bookmarkEnd w:id="28"/>
    <w:bookmarkStart w:id="29" w:name="future-outlook-for-the-surgeon"/>
    <w:p>
      <w:pPr>
        <w:pStyle w:val="Heading2"/>
      </w:pPr>
      <w:r>
        <w:t xml:space="preserve">7. Future Outlook for the Surgeon</w:t>
      </w:r>
    </w:p>
    <w:p>
      <w:pPr>
        <w:pStyle w:val="FirstParagraph"/>
      </w:pPr>
      <w:r>
        <w:t xml:space="preserve">The future for the surgeon in Colombia Medellín is bright but competitive. As telemedicine expands, the geographic constraints of practice will diminish. However, this also means competition will no longer be limited to local peers but will extend globally.</w:t>
      </w:r>
    </w:p>
    <w:p>
      <w:pPr>
        <w:pStyle w:val="BodyText"/>
      </w:pPr>
      <w:r>
        <w:t xml:space="preserve">Surgeons must therefore focus on specialization and niche expertise. Areas such as bariatric surgery, cosmetic surgery, and robotic-assisted urology are seeing rapid growth in Medellín. Continuous education is not merely an option but a survival strategy for the modern surgeon in this region.</w:t>
      </w:r>
    </w:p>
    <w:bookmarkEnd w:id="29"/>
    <w:bookmarkStart w:id="30" w:name="conclusion"/>
    <w:p>
      <w:pPr>
        <w:pStyle w:val="Heading2"/>
      </w:pPr>
      <w:r>
        <w:t xml:space="preserve">8. Conclusion</w:t>
      </w:r>
    </w:p>
    <w:p>
      <w:pPr>
        <w:pStyle w:val="FirstParagraph"/>
      </w:pPr>
      <w:r>
        <w:t xml:space="preserve">The role of the surgeon in Colombia Medellín has evolved significantly. It is a role that demands technical precision, cultural intelligence, and administrative savvy. By embracing technology and maintaining rigorous ethical standards, surgeons in this dynamic city are not only improving local health outcomes but also contributing to Colombia’s reputation as a global leader in medical tourism.</w:t>
      </w:r>
    </w:p>
    <w:p>
      <w:pPr>
        <w:pStyle w:val="BodyText"/>
      </w:pPr>
      <w:r>
        <w:t xml:space="preserve">This case study underscores that success for the surgeon is deeply intertwined with the broader ecosystem of healthcare infrastructure and patient expectations present in Colombia Medellín. Those who adapt to these evolving dynamics will define the next era of surgical excellence in Latin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Surgical Excellence and Patient Care in Colombia Medellín</dc:title>
  <dc:creator/>
  <cp:keywords/>
  <dcterms:created xsi:type="dcterms:W3CDTF">2026-07-29T21:47:20Z</dcterms:created>
  <dcterms:modified xsi:type="dcterms:W3CDTF">2026-07-29T21:47:20Z</dcterms:modified>
</cp:coreProperties>
</file>

<file path=docProps/custom.xml><?xml version="1.0" encoding="utf-8"?>
<Properties xmlns="http://schemas.openxmlformats.org/officeDocument/2006/custom-properties" xmlns:vt="http://schemas.openxmlformats.org/officeDocument/2006/docPropsVTypes"/>
</file>